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42F1" w:rsidRDefault="00727B9B" w:rsidP="00F042F1">
      <w:pPr>
        <w:pStyle w:val="Title"/>
        <w:pBdr>
          <w:top w:val="single" w:sz="12" w:space="5" w:color="auto"/>
          <w:bottom w:val="single" w:sz="12" w:space="7" w:color="auto"/>
        </w:pBdr>
        <w:tabs>
          <w:tab w:val="clear" w:pos="3780"/>
          <w:tab w:val="right" w:pos="9360"/>
        </w:tabs>
        <w:spacing w:before="0" w:after="0" w:line="240" w:lineRule="exact"/>
      </w:pPr>
      <w:r>
        <w:rPr>
          <w:lang w:eastAsia="zh-CN"/>
        </w:rPr>
        <w:t>3GPP TSG RAN WG2 Meeting #81</w:t>
      </w:r>
      <w:r w:rsidR="00F042F1">
        <w:rPr>
          <w:lang w:eastAsia="zh-CN"/>
        </w:rPr>
        <w:t xml:space="preserve"> </w:t>
      </w:r>
      <w:r w:rsidR="00C43D28">
        <w:rPr>
          <w:lang w:eastAsia="zh-CN"/>
        </w:rPr>
        <w:t>BIS</w:t>
      </w:r>
      <w:r w:rsidR="00F042F1">
        <w:rPr>
          <w:lang w:eastAsia="zh-CN"/>
        </w:rPr>
        <w:t xml:space="preserve">                                                        </w:t>
      </w:r>
      <w:r w:rsidR="00F042F1">
        <w:rPr>
          <w:lang w:eastAsia="zh-CN"/>
        </w:rPr>
        <w:tab/>
      </w:r>
      <w:r w:rsidR="00C43D28">
        <w:t>R2-</w:t>
      </w:r>
      <w:r w:rsidR="00FB2CC5">
        <w:t>131371</w:t>
      </w:r>
    </w:p>
    <w:p w:rsidR="00F6723B" w:rsidRPr="002A1E53" w:rsidRDefault="00C43D28" w:rsidP="00F6723B">
      <w:pPr>
        <w:pStyle w:val="Title"/>
        <w:pBdr>
          <w:top w:val="single" w:sz="12" w:space="5" w:color="auto"/>
          <w:bottom w:val="single" w:sz="12" w:space="7" w:color="auto"/>
        </w:pBdr>
        <w:tabs>
          <w:tab w:val="clear" w:pos="3780"/>
        </w:tabs>
        <w:spacing w:after="0" w:line="240" w:lineRule="exact"/>
        <w:rPr>
          <w:lang w:eastAsia="zh-CN"/>
        </w:rPr>
      </w:pPr>
      <w:r>
        <w:rPr>
          <w:lang w:eastAsia="zh-CN"/>
        </w:rPr>
        <w:t>Chicago, USA</w:t>
      </w:r>
      <w:r w:rsidR="00727B9B">
        <w:rPr>
          <w:lang w:eastAsia="zh-CN"/>
        </w:rPr>
        <w:t xml:space="preserve">, </w:t>
      </w:r>
      <w:r>
        <w:rPr>
          <w:lang w:eastAsia="zh-CN"/>
        </w:rPr>
        <w:t>April 15</w:t>
      </w:r>
      <w:r w:rsidR="00727B9B">
        <w:rPr>
          <w:lang w:eastAsia="zh-CN"/>
        </w:rPr>
        <w:t xml:space="preserve"> – </w:t>
      </w:r>
      <w:r>
        <w:rPr>
          <w:lang w:eastAsia="zh-CN"/>
        </w:rPr>
        <w:t>April 19</w:t>
      </w:r>
      <w:r w:rsidR="00727B9B">
        <w:rPr>
          <w:lang w:eastAsia="zh-CN"/>
        </w:rPr>
        <w:t>, 2013</w:t>
      </w:r>
    </w:p>
    <w:p w:rsidR="002A1E53" w:rsidRPr="002A1E53" w:rsidRDefault="002A1E53" w:rsidP="00F6723B">
      <w:pPr>
        <w:pStyle w:val="Title"/>
        <w:pBdr>
          <w:top w:val="single" w:sz="12" w:space="5" w:color="auto"/>
          <w:bottom w:val="single" w:sz="12" w:space="7" w:color="auto"/>
        </w:pBdr>
        <w:tabs>
          <w:tab w:val="clear" w:pos="3780"/>
        </w:tabs>
        <w:spacing w:after="0" w:line="240" w:lineRule="exact"/>
        <w:rPr>
          <w:lang w:eastAsia="zh-CN"/>
        </w:rPr>
      </w:pPr>
    </w:p>
    <w:p w:rsidR="00F6723B" w:rsidRPr="0008070A" w:rsidRDefault="00F6723B" w:rsidP="00F6723B">
      <w:pPr>
        <w:pStyle w:val="Title"/>
        <w:pBdr>
          <w:top w:val="single" w:sz="12" w:space="5" w:color="auto"/>
          <w:bottom w:val="single" w:sz="12" w:space="7" w:color="auto"/>
        </w:pBdr>
        <w:tabs>
          <w:tab w:val="clear" w:pos="3780"/>
          <w:tab w:val="left" w:pos="1890"/>
        </w:tabs>
        <w:spacing w:before="80" w:after="80" w:line="240" w:lineRule="auto"/>
        <w:ind w:left="1888" w:hanging="1888"/>
      </w:pPr>
      <w:r w:rsidRPr="0008070A">
        <w:t xml:space="preserve">Title: </w:t>
      </w:r>
      <w:r w:rsidRPr="0008070A">
        <w:tab/>
      </w:r>
      <w:r w:rsidR="00C43D28">
        <w:t xml:space="preserve">Improving HO performance by multicasting </w:t>
      </w:r>
      <w:r w:rsidR="00F91D97">
        <w:t>HO Command</w:t>
      </w:r>
    </w:p>
    <w:p w:rsidR="00F6723B" w:rsidRPr="0008070A" w:rsidRDefault="00F6723B" w:rsidP="00F6723B">
      <w:pPr>
        <w:pStyle w:val="Title"/>
        <w:pBdr>
          <w:top w:val="single" w:sz="12" w:space="5" w:color="auto"/>
          <w:bottom w:val="single" w:sz="12" w:space="7" w:color="auto"/>
        </w:pBdr>
        <w:tabs>
          <w:tab w:val="clear" w:pos="3780"/>
          <w:tab w:val="left" w:pos="1890"/>
        </w:tabs>
        <w:spacing w:before="80" w:after="80" w:line="240" w:lineRule="auto"/>
        <w:ind w:left="1888" w:hanging="1888"/>
        <w:rPr>
          <w:lang w:eastAsia="zh-CN"/>
        </w:rPr>
      </w:pPr>
      <w:r w:rsidRPr="0008070A">
        <w:t xml:space="preserve">Source: </w:t>
      </w:r>
      <w:r w:rsidRPr="0008070A">
        <w:tab/>
      </w:r>
      <w:r w:rsidRPr="0008070A">
        <w:rPr>
          <w:lang w:eastAsia="zh-CN"/>
        </w:rPr>
        <w:t>Research In Motion UK Limited</w:t>
      </w:r>
    </w:p>
    <w:p w:rsidR="00F6723B" w:rsidRPr="0008070A" w:rsidRDefault="00896D92" w:rsidP="00F6723B">
      <w:pPr>
        <w:pStyle w:val="Title"/>
        <w:pBdr>
          <w:top w:val="single" w:sz="12" w:space="5" w:color="auto"/>
          <w:bottom w:val="single" w:sz="12" w:space="7" w:color="auto"/>
        </w:pBdr>
        <w:tabs>
          <w:tab w:val="clear" w:pos="3780"/>
          <w:tab w:val="left" w:pos="1890"/>
        </w:tabs>
        <w:spacing w:before="80" w:after="80" w:line="240" w:lineRule="auto"/>
        <w:ind w:left="1888" w:hanging="1888"/>
        <w:rPr>
          <w:lang w:eastAsia="zh-CN"/>
        </w:rPr>
      </w:pPr>
      <w:r>
        <w:t>Agenda Item:</w:t>
      </w:r>
      <w:r>
        <w:tab/>
      </w:r>
      <w:r w:rsidR="00916985">
        <w:t>7.1.1</w:t>
      </w:r>
    </w:p>
    <w:p w:rsidR="00F6723B" w:rsidRPr="0008070A" w:rsidRDefault="00F6723B" w:rsidP="00F6723B">
      <w:pPr>
        <w:pStyle w:val="Title"/>
        <w:pBdr>
          <w:top w:val="single" w:sz="12" w:space="5" w:color="auto"/>
          <w:bottom w:val="single" w:sz="12" w:space="7" w:color="auto"/>
        </w:pBdr>
        <w:tabs>
          <w:tab w:val="clear" w:pos="3780"/>
          <w:tab w:val="left" w:pos="1890"/>
        </w:tabs>
        <w:spacing w:before="80" w:after="80" w:line="240" w:lineRule="exact"/>
        <w:rPr>
          <w:lang w:eastAsia="zh-CN"/>
        </w:rPr>
      </w:pPr>
      <w:r w:rsidRPr="0008070A">
        <w:t xml:space="preserve">Document for: </w:t>
      </w:r>
      <w:r w:rsidRPr="0008070A">
        <w:tab/>
        <w:t>Discussion</w:t>
      </w:r>
      <w:r w:rsidR="00727B9B">
        <w:t xml:space="preserve"> </w:t>
      </w:r>
    </w:p>
    <w:p w:rsidR="00F6723B" w:rsidRDefault="00F6723B" w:rsidP="00F6723B">
      <w:pPr>
        <w:pStyle w:val="Heading1"/>
        <w:keepLines w:val="0"/>
        <w:tabs>
          <w:tab w:val="clear" w:pos="432"/>
          <w:tab w:val="num" w:pos="360"/>
        </w:tabs>
        <w:spacing w:before="120" w:after="60" w:line="240" w:lineRule="atLeast"/>
        <w:ind w:left="0" w:right="-360" w:firstLine="0"/>
        <w:jc w:val="both"/>
      </w:pPr>
      <w:r w:rsidRPr="006A12EA">
        <w:t xml:space="preserve">Introduction </w:t>
      </w:r>
    </w:p>
    <w:p w:rsidR="00A40D2A" w:rsidRDefault="00AA5F05" w:rsidP="00C77FCA">
      <w:pPr>
        <w:jc w:val="both"/>
      </w:pPr>
      <w:r>
        <w:t xml:space="preserve">HetNet </w:t>
      </w:r>
      <w:r w:rsidR="00541469">
        <w:t xml:space="preserve">mobility enhancement for LTE has been approved as a </w:t>
      </w:r>
      <w:r w:rsidR="0066000F">
        <w:t>Work Item</w:t>
      </w:r>
      <w:r w:rsidR="00541469">
        <w:t xml:space="preserve"> for Rel-12 </w:t>
      </w:r>
      <w:r w:rsidR="00057960">
        <w:fldChar w:fldCharType="begin"/>
      </w:r>
      <w:r w:rsidR="00541469">
        <w:instrText xml:space="preserve"> REF _Ref345505209 \r \h </w:instrText>
      </w:r>
      <w:r w:rsidR="00057960">
        <w:fldChar w:fldCharType="separate"/>
      </w:r>
      <w:r w:rsidR="00A2168A">
        <w:t>[1]</w:t>
      </w:r>
      <w:r w:rsidR="00057960">
        <w:fldChar w:fldCharType="end"/>
      </w:r>
      <w:r w:rsidR="00541469">
        <w:t xml:space="preserve">. </w:t>
      </w:r>
      <w:r w:rsidR="0066000F">
        <w:t>The WI will focus on the aspects or problems already studied in the Rel-11 Het</w:t>
      </w:r>
      <w:r>
        <w:t>N</w:t>
      </w:r>
      <w:r w:rsidR="0066000F">
        <w:t xml:space="preserve">et </w:t>
      </w:r>
      <w:r>
        <w:t xml:space="preserve">Mobility </w:t>
      </w:r>
      <w:r w:rsidR="0066000F">
        <w:t xml:space="preserve">SI and documented in TR36.839. </w:t>
      </w:r>
      <w:r w:rsidR="002F4738">
        <w:t xml:space="preserve">One objective of the WI is to improve overall HO performance with regard to </w:t>
      </w:r>
      <w:r w:rsidR="0066000F">
        <w:t>HO</w:t>
      </w:r>
      <w:r w:rsidR="002F4738">
        <w:t xml:space="preserve"> failure and ping-pong in HetNet environments. </w:t>
      </w:r>
      <w:r>
        <w:t>.</w:t>
      </w:r>
    </w:p>
    <w:p w:rsidR="00CF0954" w:rsidRDefault="002C1828" w:rsidP="00EF27C3">
      <w:pPr>
        <w:jc w:val="both"/>
      </w:pPr>
      <w:r>
        <w:t xml:space="preserve">In this contribution, we will discuss possible solutions </w:t>
      </w:r>
      <w:r w:rsidR="00A40D2A">
        <w:t xml:space="preserve">to improve </w:t>
      </w:r>
      <w:r w:rsidR="006B35E9">
        <w:t xml:space="preserve">the successful reception of HO command at the UE. </w:t>
      </w:r>
      <w:r w:rsidR="00A40D2A">
        <w:t xml:space="preserve"> </w:t>
      </w:r>
    </w:p>
    <w:p w:rsidR="00B200AE" w:rsidRDefault="00B200AE" w:rsidP="00EF27C3">
      <w:pPr>
        <w:jc w:val="both"/>
      </w:pPr>
      <w:r>
        <w:t>As noted in earlier discussions, this work is closely related to the work described in Small cell study item for release 12.</w:t>
      </w:r>
    </w:p>
    <w:p w:rsidR="00AA5F05" w:rsidRDefault="00AA5F05" w:rsidP="00EF27C3">
      <w:pPr>
        <w:jc w:val="both"/>
      </w:pPr>
    </w:p>
    <w:p w:rsidR="00B264AB" w:rsidRDefault="007F7A0E" w:rsidP="00B264AB">
      <w:pPr>
        <w:pStyle w:val="Heading1"/>
        <w:keepLines w:val="0"/>
        <w:tabs>
          <w:tab w:val="clear" w:pos="432"/>
          <w:tab w:val="num" w:pos="360"/>
        </w:tabs>
        <w:spacing w:before="120" w:after="60" w:line="240" w:lineRule="atLeast"/>
        <w:ind w:left="0" w:right="-360" w:firstLine="0"/>
        <w:jc w:val="both"/>
      </w:pPr>
      <w:r>
        <w:t>HO command multicasting</w:t>
      </w:r>
    </w:p>
    <w:p w:rsidR="00DA4A0A" w:rsidRPr="00461334" w:rsidRDefault="00DA4A0A" w:rsidP="008739A0">
      <w:pPr>
        <w:spacing w:after="0"/>
      </w:pPr>
    </w:p>
    <w:p w:rsidR="00311149" w:rsidRDefault="00D0551E" w:rsidP="00311149">
      <w:pPr>
        <w:rPr>
          <w:lang w:val="da-DK"/>
        </w:rPr>
      </w:pPr>
      <w:r>
        <w:rPr>
          <w:lang w:val="da-DK"/>
        </w:rPr>
        <w:t>It has been concluded during the study phase that the mobility performance with the currently defined HO mechanism is not as good in a typical heterogeneous deployement compared to the performance in a homogeneous network deployment. In particular, when the UE is moving from a low-power cell to a macro cell, the probability of UE successfully receiving the HO command (</w:t>
      </w:r>
      <w:r w:rsidRPr="00D0551E">
        <w:rPr>
          <w:i/>
          <w:lang w:val="da-DK"/>
        </w:rPr>
        <w:t>RRCConnectionReconfiguration</w:t>
      </w:r>
      <w:r>
        <w:rPr>
          <w:lang w:val="da-DK"/>
        </w:rPr>
        <w:t xml:space="preserve"> message with the </w:t>
      </w:r>
      <w:r w:rsidRPr="00D0551E">
        <w:rPr>
          <w:i/>
          <w:lang w:val="da-DK"/>
        </w:rPr>
        <w:t>Mobility controlInfo IE</w:t>
      </w:r>
      <w:r>
        <w:rPr>
          <w:lang w:val="da-DK"/>
        </w:rPr>
        <w:t>) is low [</w:t>
      </w:r>
      <w:r w:rsidR="00424B6F">
        <w:rPr>
          <w:lang w:val="da-DK"/>
        </w:rPr>
        <w:t>1</w:t>
      </w:r>
      <w:r>
        <w:rPr>
          <w:lang w:val="da-DK"/>
        </w:rPr>
        <w:t>]</w:t>
      </w:r>
      <w:r w:rsidR="0026406C">
        <w:rPr>
          <w:lang w:val="da-DK"/>
        </w:rPr>
        <w:t xml:space="preserve">. </w:t>
      </w:r>
      <w:r w:rsidR="00484D1E">
        <w:rPr>
          <w:lang w:val="da-DK"/>
        </w:rPr>
        <w:t>The</w:t>
      </w:r>
      <w:r w:rsidR="006B35E9">
        <w:rPr>
          <w:lang w:val="da-DK"/>
        </w:rPr>
        <w:t xml:space="preserve"> probability of</w:t>
      </w:r>
      <w:r w:rsidR="00484D1E">
        <w:rPr>
          <w:lang w:val="da-DK"/>
        </w:rPr>
        <w:t xml:space="preserve"> successful reception further reduces by increasing the cell</w:t>
      </w:r>
      <w:r w:rsidR="00B01328">
        <w:rPr>
          <w:lang w:val="da-DK"/>
        </w:rPr>
        <w:t xml:space="preserve"> range expansion (CRE) bias</w:t>
      </w:r>
      <w:r w:rsidR="00484D1E">
        <w:rPr>
          <w:lang w:val="da-DK"/>
        </w:rPr>
        <w:t>.</w:t>
      </w:r>
    </w:p>
    <w:p w:rsidR="007C4614" w:rsidRDefault="003F14E9" w:rsidP="00311149">
      <w:pPr>
        <w:rPr>
          <w:lang w:val="da-DK"/>
        </w:rPr>
      </w:pPr>
      <w:r>
        <w:rPr>
          <w:lang w:val="da-DK"/>
        </w:rPr>
        <w:t>In these situations, the successful re</w:t>
      </w:r>
      <w:r w:rsidR="00852DA5">
        <w:rPr>
          <w:lang w:val="da-DK"/>
        </w:rPr>
        <w:t>ception of HO command can be im</w:t>
      </w:r>
      <w:r>
        <w:rPr>
          <w:lang w:val="da-DK"/>
        </w:rPr>
        <w:t>p</w:t>
      </w:r>
      <w:r w:rsidR="00852DA5">
        <w:rPr>
          <w:lang w:val="da-DK"/>
        </w:rPr>
        <w:t>r</w:t>
      </w:r>
      <w:r>
        <w:rPr>
          <w:lang w:val="da-DK"/>
        </w:rPr>
        <w:t xml:space="preserve">oved if the message is transmitted by multiple cells. Assuming that the HO command is available at the neighbouring cells (same or different eNB), the cells with respect to which the UE has acceptable DL SINR can transmit the message. </w:t>
      </w:r>
      <w:r w:rsidR="000B3B8C">
        <w:rPr>
          <w:lang w:val="da-DK"/>
        </w:rPr>
        <w:t xml:space="preserve">For example if the </w:t>
      </w:r>
      <w:r w:rsidR="00DC34B3">
        <w:rPr>
          <w:lang w:val="da-DK"/>
        </w:rPr>
        <w:t xml:space="preserve">probability of </w:t>
      </w:r>
      <w:r w:rsidR="000B3B8C">
        <w:rPr>
          <w:lang w:val="da-DK"/>
        </w:rPr>
        <w:t>message error with respect to the transmission from cell-</w:t>
      </w:r>
      <m:oMath>
        <m:r>
          <w:rPr>
            <w:rFonts w:ascii="Cambria Math" w:hAnsi="Cambria Math"/>
            <w:lang w:val="da-DK"/>
          </w:rPr>
          <m:t>i</m:t>
        </m:r>
      </m:oMath>
      <w:r w:rsidR="000B3B8C">
        <w:rPr>
          <w:lang w:val="da-DK"/>
        </w:rPr>
        <w:t xml:space="preserve"> is </w:t>
      </w:r>
      <m:oMath>
        <m:sSub>
          <m:sSubPr>
            <m:ctrlPr>
              <w:rPr>
                <w:rFonts w:ascii="Cambria Math" w:hAnsi="Cambria Math"/>
                <w:i/>
                <w:lang w:val="da-DK"/>
              </w:rPr>
            </m:ctrlPr>
          </m:sSubPr>
          <m:e>
            <m:r>
              <w:rPr>
                <w:rFonts w:ascii="Cambria Math" w:hAnsi="Cambria Math"/>
                <w:lang w:val="da-DK"/>
              </w:rPr>
              <m:t>p</m:t>
            </m:r>
          </m:e>
          <m:sub>
            <m:r>
              <w:rPr>
                <w:rFonts w:ascii="Cambria Math" w:hAnsi="Cambria Math"/>
                <w:lang w:val="da-DK"/>
              </w:rPr>
              <m:t>i</m:t>
            </m:r>
          </m:sub>
        </m:sSub>
      </m:oMath>
      <w:r w:rsidR="000B3B8C">
        <w:rPr>
          <w:lang w:val="da-DK"/>
        </w:rPr>
        <w:t xml:space="preserve">; if </w:t>
      </w:r>
      <m:oMath>
        <m:r>
          <w:rPr>
            <w:rFonts w:ascii="Cambria Math" w:hAnsi="Cambria Math"/>
            <w:lang w:val="da-DK"/>
          </w:rPr>
          <m:t>N</m:t>
        </m:r>
      </m:oMath>
      <w:r w:rsidR="000B3B8C">
        <w:rPr>
          <w:lang w:val="da-DK"/>
        </w:rPr>
        <w:t xml:space="preserve"> cells transmit the same message</w:t>
      </w:r>
      <w:r w:rsidR="001E07A4">
        <w:rPr>
          <w:lang w:val="da-DK"/>
        </w:rPr>
        <w:t xml:space="preserve">, then the </w:t>
      </w:r>
      <w:r w:rsidR="00DC34B3">
        <w:rPr>
          <w:lang w:val="da-DK"/>
        </w:rPr>
        <w:t xml:space="preserve">probability of message error, </w:t>
      </w:r>
      <m:oMath>
        <m:sSub>
          <m:sSubPr>
            <m:ctrlPr>
              <w:rPr>
                <w:rFonts w:ascii="Cambria Math" w:hAnsi="Cambria Math"/>
                <w:i/>
                <w:lang w:val="da-DK"/>
              </w:rPr>
            </m:ctrlPr>
          </m:sSubPr>
          <m:e>
            <m:r>
              <w:rPr>
                <w:rFonts w:ascii="Cambria Math" w:hAnsi="Cambria Math"/>
                <w:lang w:val="da-DK"/>
              </w:rPr>
              <m:t>p</m:t>
            </m:r>
          </m:e>
          <m:sub>
            <m:r>
              <w:rPr>
                <w:rFonts w:ascii="Cambria Math" w:hAnsi="Cambria Math"/>
                <w:lang w:val="da-DK"/>
              </w:rPr>
              <m:t>N</m:t>
            </m:r>
          </m:sub>
        </m:sSub>
      </m:oMath>
      <w:r w:rsidR="000B3B8C">
        <w:rPr>
          <w:lang w:val="da-DK"/>
        </w:rPr>
        <w:t xml:space="preserve"> </w:t>
      </w:r>
      <w:r w:rsidR="00E800E5">
        <w:rPr>
          <w:lang w:val="da-DK"/>
        </w:rPr>
        <w:t>becomes</w:t>
      </w:r>
      <w:r w:rsidR="007C4614">
        <w:rPr>
          <w:lang w:val="da-DK"/>
        </w:rPr>
        <w:t>:</w:t>
      </w:r>
    </w:p>
    <w:p w:rsidR="003F14E9" w:rsidRDefault="00C50F44" w:rsidP="00311149">
      <w:pPr>
        <w:rPr>
          <w:lang w:val="da-DK"/>
        </w:rPr>
      </w:pPr>
      <m:oMathPara>
        <m:oMath>
          <m:sSub>
            <m:sSubPr>
              <m:ctrlPr>
                <w:rPr>
                  <w:rFonts w:ascii="Cambria Math" w:hAnsi="Cambria Math"/>
                  <w:i/>
                  <w:lang w:val="da-DK"/>
                </w:rPr>
              </m:ctrlPr>
            </m:sSubPr>
            <m:e>
              <m:r>
                <w:rPr>
                  <w:rFonts w:ascii="Cambria Math" w:hAnsi="Cambria Math"/>
                  <w:lang w:val="da-DK"/>
                </w:rPr>
                <m:t>p</m:t>
              </m:r>
            </m:e>
            <m:sub>
              <m:r>
                <w:rPr>
                  <w:rFonts w:ascii="Cambria Math" w:hAnsi="Cambria Math"/>
                  <w:lang w:val="da-DK"/>
                </w:rPr>
                <m:t>N</m:t>
              </m:r>
            </m:sub>
          </m:sSub>
          <m:r>
            <w:rPr>
              <w:rFonts w:ascii="Cambria Math" w:hAnsi="Cambria Math"/>
              <w:lang w:val="da-DK"/>
            </w:rPr>
            <m:t>=</m:t>
          </m:r>
          <m:nary>
            <m:naryPr>
              <m:chr m:val="∏"/>
              <m:limLoc m:val="undOvr"/>
              <m:ctrlPr>
                <w:rPr>
                  <w:rFonts w:ascii="Cambria Math" w:hAnsi="Cambria Math"/>
                  <w:i/>
                  <w:lang w:val="da-DK"/>
                </w:rPr>
              </m:ctrlPr>
            </m:naryPr>
            <m:sub>
              <m:r>
                <w:rPr>
                  <w:rFonts w:ascii="Cambria Math" w:hAnsi="Cambria Math"/>
                  <w:lang w:val="da-DK"/>
                </w:rPr>
                <m:t>j=0</m:t>
              </m:r>
            </m:sub>
            <m:sup>
              <m:r>
                <w:rPr>
                  <w:rFonts w:ascii="Cambria Math" w:hAnsi="Cambria Math"/>
                  <w:lang w:val="da-DK"/>
                </w:rPr>
                <m:t>N-1</m:t>
              </m:r>
            </m:sup>
            <m:e>
              <m:sSub>
                <m:sSubPr>
                  <m:ctrlPr>
                    <w:rPr>
                      <w:rFonts w:ascii="Cambria Math" w:hAnsi="Cambria Math"/>
                      <w:i/>
                      <w:lang w:val="da-DK"/>
                    </w:rPr>
                  </m:ctrlPr>
                </m:sSubPr>
                <m:e>
                  <m:r>
                    <w:rPr>
                      <w:rFonts w:ascii="Cambria Math" w:hAnsi="Cambria Math"/>
                      <w:lang w:val="da-DK"/>
                    </w:rPr>
                    <m:t>p</m:t>
                  </m:r>
                </m:e>
                <m:sub>
                  <m:r>
                    <w:rPr>
                      <w:rFonts w:ascii="Cambria Math" w:hAnsi="Cambria Math"/>
                      <w:lang w:val="da-DK"/>
                    </w:rPr>
                    <m:t>j</m:t>
                  </m:r>
                </m:sub>
              </m:sSub>
            </m:e>
          </m:nary>
        </m:oMath>
      </m:oMathPara>
    </w:p>
    <w:p w:rsidR="00424B6F" w:rsidRDefault="00E97DFA" w:rsidP="00311149">
      <w:pPr>
        <w:rPr>
          <w:lang w:val="da-DK"/>
        </w:rPr>
      </w:pPr>
      <w:r>
        <w:rPr>
          <w:lang w:val="da-DK"/>
        </w:rPr>
        <w:t xml:space="preserve">As shown in </w:t>
      </w:r>
      <w:r w:rsidR="00057960">
        <w:rPr>
          <w:lang w:val="da-DK"/>
        </w:rPr>
        <w:fldChar w:fldCharType="begin"/>
      </w:r>
      <w:r>
        <w:rPr>
          <w:lang w:val="da-DK"/>
        </w:rPr>
        <w:instrText xml:space="preserve"> REF _Ref352078464 \h </w:instrText>
      </w:r>
      <w:r w:rsidR="00057960">
        <w:rPr>
          <w:lang w:val="da-DK"/>
        </w:rPr>
      </w:r>
      <w:r w:rsidR="00057960">
        <w:rPr>
          <w:lang w:val="da-DK"/>
        </w:rPr>
        <w:fldChar w:fldCharType="separate"/>
      </w:r>
      <w:r>
        <w:t xml:space="preserve">Figure </w:t>
      </w:r>
      <w:r>
        <w:rPr>
          <w:noProof/>
        </w:rPr>
        <w:t>1</w:t>
      </w:r>
      <w:r w:rsidR="00057960">
        <w:rPr>
          <w:lang w:val="da-DK"/>
        </w:rPr>
        <w:fldChar w:fldCharType="end"/>
      </w:r>
      <w:r>
        <w:rPr>
          <w:lang w:val="da-DK"/>
        </w:rPr>
        <w:t>, when UE-</w:t>
      </w:r>
      <m:oMath>
        <m:r>
          <w:rPr>
            <w:rFonts w:ascii="Cambria Math" w:hAnsi="Cambria Math"/>
            <w:lang w:val="da-DK"/>
          </w:rPr>
          <m:t>a</m:t>
        </m:r>
      </m:oMath>
      <w:r>
        <w:rPr>
          <w:lang w:val="da-DK"/>
        </w:rPr>
        <w:t xml:space="preserve"> is moving away from a pico cell towards a macro cell, the HO comman</w:t>
      </w:r>
      <w:r w:rsidR="006B35E9">
        <w:rPr>
          <w:lang w:val="da-DK"/>
        </w:rPr>
        <w:t>d can be transmitted by both the ser</w:t>
      </w:r>
      <w:r>
        <w:rPr>
          <w:lang w:val="da-DK"/>
        </w:rPr>
        <w:t>ving cell, i.e. pico cell</w:t>
      </w:r>
      <w:r w:rsidR="008F5BFF">
        <w:rPr>
          <w:lang w:val="da-DK"/>
        </w:rPr>
        <w:t xml:space="preserve">, </w:t>
      </w:r>
      <m:oMath>
        <m:r>
          <w:rPr>
            <w:rFonts w:ascii="Cambria Math" w:hAnsi="Cambria Math"/>
            <w:lang w:val="da-DK"/>
          </w:rPr>
          <m:t>P0</m:t>
        </m:r>
      </m:oMath>
      <w:r w:rsidR="008F5BFF">
        <w:rPr>
          <w:lang w:val="da-DK"/>
        </w:rPr>
        <w:t>,</w:t>
      </w:r>
      <w:r>
        <w:rPr>
          <w:lang w:val="da-DK"/>
        </w:rPr>
        <w:t xml:space="preserve"> and the target cell, i.e. macro cell</w:t>
      </w:r>
      <w:r w:rsidR="008F5BFF">
        <w:rPr>
          <w:lang w:val="da-DK"/>
        </w:rPr>
        <w:t xml:space="preserve"> (</w:t>
      </w:r>
      <m:oMath>
        <m:r>
          <w:rPr>
            <w:rFonts w:ascii="Cambria Math" w:hAnsi="Cambria Math"/>
            <w:lang w:val="da-DK"/>
          </w:rPr>
          <m:t>M0</m:t>
        </m:r>
      </m:oMath>
      <w:r w:rsidR="008F5BFF">
        <w:rPr>
          <w:lang w:val="da-DK"/>
        </w:rPr>
        <w:t>)</w:t>
      </w:r>
      <w:r>
        <w:rPr>
          <w:lang w:val="da-DK"/>
        </w:rPr>
        <w:t xml:space="preserve">. In another scenario, as illustarted in </w:t>
      </w:r>
      <w:r w:rsidR="00057960">
        <w:rPr>
          <w:lang w:val="da-DK"/>
        </w:rPr>
        <w:fldChar w:fldCharType="begin"/>
      </w:r>
      <w:r>
        <w:rPr>
          <w:lang w:val="da-DK"/>
        </w:rPr>
        <w:instrText xml:space="preserve"> REF _Ref352078564 \h </w:instrText>
      </w:r>
      <w:r w:rsidR="00057960">
        <w:rPr>
          <w:lang w:val="da-DK"/>
        </w:rPr>
      </w:r>
      <w:r w:rsidR="00057960">
        <w:rPr>
          <w:lang w:val="da-DK"/>
        </w:rPr>
        <w:fldChar w:fldCharType="separate"/>
      </w:r>
      <w:r>
        <w:t xml:space="preserve">Figure </w:t>
      </w:r>
      <w:r>
        <w:rPr>
          <w:noProof/>
        </w:rPr>
        <w:t>2</w:t>
      </w:r>
      <w:r w:rsidR="00057960">
        <w:rPr>
          <w:lang w:val="da-DK"/>
        </w:rPr>
        <w:fldChar w:fldCharType="end"/>
      </w:r>
      <w:r>
        <w:rPr>
          <w:lang w:val="da-DK"/>
        </w:rPr>
        <w:t>, when UE-</w:t>
      </w:r>
      <m:oMath>
        <m:r>
          <w:rPr>
            <w:rFonts w:ascii="Cambria Math" w:hAnsi="Cambria Math"/>
            <w:lang w:val="da-DK"/>
          </w:rPr>
          <m:t>b</m:t>
        </m:r>
      </m:oMath>
      <w:r>
        <w:rPr>
          <w:lang w:val="da-DK"/>
        </w:rPr>
        <w:t xml:space="preserve"> is moving away from a pico cell</w:t>
      </w:r>
      <w:r w:rsidR="008F5BFF">
        <w:rPr>
          <w:lang w:val="da-DK"/>
        </w:rPr>
        <w:t xml:space="preserve">, </w:t>
      </w:r>
      <m:oMath>
        <m:r>
          <w:rPr>
            <w:rFonts w:ascii="Cambria Math" w:hAnsi="Cambria Math"/>
            <w:lang w:val="da-DK"/>
          </w:rPr>
          <m:t>P0</m:t>
        </m:r>
      </m:oMath>
      <w:r>
        <w:rPr>
          <w:lang w:val="da-DK"/>
        </w:rPr>
        <w:t xml:space="preserve"> towards another pico cell</w:t>
      </w:r>
      <w:r w:rsidR="008F5BFF">
        <w:rPr>
          <w:lang w:val="da-DK"/>
        </w:rPr>
        <w:t xml:space="preserve">, </w:t>
      </w:r>
      <m:oMath>
        <m:r>
          <w:rPr>
            <w:rFonts w:ascii="Cambria Math" w:hAnsi="Cambria Math"/>
            <w:lang w:val="da-DK"/>
          </w:rPr>
          <m:t>P1</m:t>
        </m:r>
      </m:oMath>
      <w:r>
        <w:rPr>
          <w:lang w:val="da-DK"/>
        </w:rPr>
        <w:t>, the HO command can be transmitted by the serving cell</w:t>
      </w:r>
      <w:r w:rsidR="008F5BFF">
        <w:rPr>
          <w:lang w:val="da-DK"/>
        </w:rPr>
        <w:t xml:space="preserve">, </w:t>
      </w:r>
      <w:r>
        <w:rPr>
          <w:lang w:val="da-DK"/>
        </w:rPr>
        <w:t>i.e. the pico cell</w:t>
      </w:r>
      <w:r w:rsidR="008F5BFF">
        <w:rPr>
          <w:lang w:val="da-DK"/>
        </w:rPr>
        <w:t xml:space="preserve">, </w:t>
      </w:r>
      <m:oMath>
        <m:r>
          <w:rPr>
            <w:rFonts w:ascii="Cambria Math" w:hAnsi="Cambria Math"/>
            <w:lang w:val="da-DK"/>
          </w:rPr>
          <m:t>P0</m:t>
        </m:r>
      </m:oMath>
      <w:r>
        <w:rPr>
          <w:lang w:val="da-DK"/>
        </w:rPr>
        <w:t xml:space="preserve">, the target cell, </w:t>
      </w:r>
      <w:r w:rsidR="008F5BFF">
        <w:rPr>
          <w:lang w:val="da-DK"/>
        </w:rPr>
        <w:t xml:space="preserve">i.e. the pico cell, </w:t>
      </w:r>
      <m:oMath>
        <m:r>
          <w:rPr>
            <w:rFonts w:ascii="Cambria Math" w:hAnsi="Cambria Math"/>
            <w:lang w:val="da-DK"/>
          </w:rPr>
          <m:t>P1</m:t>
        </m:r>
      </m:oMath>
      <w:r w:rsidR="008F5BFF">
        <w:rPr>
          <w:lang w:val="da-DK"/>
        </w:rPr>
        <w:t xml:space="preserve"> and the macro cell, </w:t>
      </w:r>
      <m:oMath>
        <m:r>
          <w:rPr>
            <w:rFonts w:ascii="Cambria Math" w:hAnsi="Cambria Math"/>
            <w:lang w:val="da-DK"/>
          </w:rPr>
          <m:t>M0</m:t>
        </m:r>
      </m:oMath>
      <w:r w:rsidR="008F5BFF">
        <w:rPr>
          <w:lang w:val="da-DK"/>
        </w:rPr>
        <w:t xml:space="preserve">. </w:t>
      </w:r>
    </w:p>
    <w:p w:rsidR="00EC7820" w:rsidRDefault="00EC7820" w:rsidP="00311149">
      <w:pPr>
        <w:rPr>
          <w:lang w:val="da-DK"/>
        </w:rPr>
      </w:pPr>
      <w:r>
        <w:rPr>
          <w:lang w:val="da-DK"/>
        </w:rPr>
        <w:t xml:space="preserve">Based on the deployment scenario, the UE may be asked to monitor other neighbouring cells for HO command in case the HO command is not received from the serving cell. The potential neighbour cells for </w:t>
      </w:r>
      <w:r w:rsidR="006B35E9">
        <w:rPr>
          <w:lang w:val="da-DK"/>
        </w:rPr>
        <w:t>transmitting</w:t>
      </w:r>
      <w:r>
        <w:rPr>
          <w:lang w:val="da-DK"/>
        </w:rPr>
        <w:t xml:space="preserve"> the HO command can be configured by the serv</w:t>
      </w:r>
      <w:r w:rsidR="009B76D8">
        <w:rPr>
          <w:lang w:val="da-DK"/>
        </w:rPr>
        <w:t>ing eNB by defining a threshold on the neighbour list measu</w:t>
      </w:r>
      <w:r w:rsidR="002C2B70">
        <w:rPr>
          <w:lang w:val="da-DK"/>
        </w:rPr>
        <w:t>rements. For example all the nei</w:t>
      </w:r>
      <w:bookmarkStart w:id="0" w:name="_GoBack"/>
      <w:bookmarkEnd w:id="0"/>
      <w:r w:rsidR="009B76D8">
        <w:rPr>
          <w:lang w:val="da-DK"/>
        </w:rPr>
        <w:t xml:space="preserve">ghbour cells with respect which the measured RSRQ is above certain threshold can be monitored for the HO command in case of </w:t>
      </w:r>
      <w:r w:rsidR="006B35E9">
        <w:rPr>
          <w:lang w:val="da-DK"/>
        </w:rPr>
        <w:t xml:space="preserve">a </w:t>
      </w:r>
      <w:r w:rsidR="009B76D8">
        <w:rPr>
          <w:lang w:val="da-DK"/>
        </w:rPr>
        <w:t xml:space="preserve">suspected RLF. </w:t>
      </w:r>
      <w:r w:rsidR="005B5418">
        <w:rPr>
          <w:lang w:val="da-DK"/>
        </w:rPr>
        <w:t xml:space="preserve">The transmission of HO command at each cell can be individually scheduled to reduce the coordination complexity. </w:t>
      </w:r>
    </w:p>
    <w:p w:rsidR="00424B6F" w:rsidRDefault="00424B6F" w:rsidP="00311149">
      <w:pPr>
        <w:rPr>
          <w:lang w:val="da-DK"/>
        </w:rPr>
      </w:pPr>
    </w:p>
    <w:bookmarkStart w:id="1" w:name="_MON_1425811240"/>
    <w:bookmarkEnd w:id="1"/>
    <w:p w:rsidR="00470591" w:rsidRDefault="008F5BFF" w:rsidP="00311149">
      <w:r>
        <w:object w:dxaOrig="6690" w:dyaOrig="33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115.2pt" o:ole="">
            <v:imagedata r:id="rId9" o:title=""/>
          </v:shape>
          <o:OLEObject Type="Embed" ProgID="Word.Picture.8" ShapeID="_x0000_i1025" DrawAspect="Content" ObjectID="_1426685516" r:id="rId10"/>
        </w:object>
      </w:r>
    </w:p>
    <w:p w:rsidR="00424B6F" w:rsidRDefault="00424B6F" w:rsidP="00424B6F">
      <w:pPr>
        <w:pStyle w:val="Caption"/>
      </w:pPr>
      <w:bookmarkStart w:id="2" w:name="_Ref352078464"/>
      <w:r>
        <w:t xml:space="preserve">Figure </w:t>
      </w:r>
      <w:r w:rsidR="009E66B7">
        <w:fldChar w:fldCharType="begin"/>
      </w:r>
      <w:r w:rsidR="009E66B7">
        <w:instrText xml:space="preserve"> SEQ Figure \* ARABIC </w:instrText>
      </w:r>
      <w:r w:rsidR="009E66B7">
        <w:fldChar w:fldCharType="separate"/>
      </w:r>
      <w:r>
        <w:rPr>
          <w:noProof/>
        </w:rPr>
        <w:t>1</w:t>
      </w:r>
      <w:r w:rsidR="009E66B7">
        <w:rPr>
          <w:noProof/>
        </w:rPr>
        <w:fldChar w:fldCharType="end"/>
      </w:r>
      <w:bookmarkEnd w:id="2"/>
    </w:p>
    <w:bookmarkStart w:id="3" w:name="_MON_1425818150"/>
    <w:bookmarkEnd w:id="3"/>
    <w:p w:rsidR="00F524D4" w:rsidRDefault="00E97DFA" w:rsidP="00311149">
      <w:r>
        <w:object w:dxaOrig="6690" w:dyaOrig="3312">
          <v:shape id="_x0000_i1026" type="#_x0000_t75" style="width:255pt;height:115.2pt" o:ole="">
            <v:imagedata r:id="rId11" o:title=""/>
          </v:shape>
          <o:OLEObject Type="Embed" ProgID="Word.Picture.8" ShapeID="_x0000_i1026" DrawAspect="Content" ObjectID="_1426685517" r:id="rId12"/>
        </w:object>
      </w:r>
    </w:p>
    <w:p w:rsidR="00424B6F" w:rsidRDefault="00424B6F" w:rsidP="00424B6F">
      <w:pPr>
        <w:pStyle w:val="Caption"/>
      </w:pPr>
      <w:bookmarkStart w:id="4" w:name="_Ref352078564"/>
      <w:r>
        <w:t xml:space="preserve">Figure </w:t>
      </w:r>
      <w:r w:rsidR="009E66B7">
        <w:fldChar w:fldCharType="begin"/>
      </w:r>
      <w:r w:rsidR="009E66B7">
        <w:instrText xml:space="preserve"> SEQ Figure \* ARABIC </w:instrText>
      </w:r>
      <w:r w:rsidR="009E66B7">
        <w:fldChar w:fldCharType="separate"/>
      </w:r>
      <w:r>
        <w:rPr>
          <w:noProof/>
        </w:rPr>
        <w:t>2</w:t>
      </w:r>
      <w:r w:rsidR="009E66B7">
        <w:rPr>
          <w:noProof/>
        </w:rPr>
        <w:fldChar w:fldCharType="end"/>
      </w:r>
      <w:bookmarkEnd w:id="4"/>
    </w:p>
    <w:p w:rsidR="009052CD" w:rsidRPr="009052CD" w:rsidRDefault="009052CD" w:rsidP="009052CD">
      <w:pPr>
        <w:rPr>
          <w:lang w:eastAsia="en-GB"/>
        </w:rPr>
      </w:pPr>
    </w:p>
    <w:p w:rsidR="00C840C7" w:rsidRPr="00541469" w:rsidRDefault="00C840C7" w:rsidP="00C840C7">
      <w:pPr>
        <w:pStyle w:val="Heading1"/>
        <w:keepLines w:val="0"/>
        <w:tabs>
          <w:tab w:val="clear" w:pos="432"/>
          <w:tab w:val="num" w:pos="360"/>
        </w:tabs>
        <w:spacing w:before="120" w:after="60" w:line="240" w:lineRule="atLeast"/>
        <w:ind w:left="0" w:right="-360" w:firstLine="0"/>
        <w:jc w:val="both"/>
      </w:pPr>
      <w:bookmarkStart w:id="5" w:name="_Hlk284783292"/>
      <w:r>
        <w:t>Simulation</w:t>
      </w:r>
      <w:r w:rsidR="007F7A0E">
        <w:t xml:space="preserve"> results</w:t>
      </w:r>
    </w:p>
    <w:p w:rsidR="00C840C7" w:rsidRDefault="00C840C7" w:rsidP="00C840C7">
      <w:pPr>
        <w:rPr>
          <w:lang w:val="da-DK"/>
        </w:rPr>
      </w:pPr>
      <w:r w:rsidRPr="00695096">
        <w:t xml:space="preserve">The mobility performance of </w:t>
      </w:r>
      <w:r w:rsidR="00D92791">
        <w:t xml:space="preserve">HO </w:t>
      </w:r>
      <w:r w:rsidR="00486D9A">
        <w:t>command multicasting</w:t>
      </w:r>
      <w:r w:rsidR="00D92791">
        <w:t xml:space="preserve"> </w:t>
      </w:r>
      <w:r>
        <w:t>has</w:t>
      </w:r>
      <w:r w:rsidRPr="00695096">
        <w:t xml:space="preserve"> been evaluated using the large area HetNet simulation. </w:t>
      </w:r>
      <w:r w:rsidR="00D92791">
        <w:t>I</w:t>
      </w:r>
      <w:r>
        <w:t xml:space="preserve">n the simulation </w:t>
      </w:r>
      <w:r w:rsidR="00D4335A">
        <w:t xml:space="preserve">the HO command is sent from both the source and target cell. The </w:t>
      </w:r>
      <w:r w:rsidR="002D3D71">
        <w:t xml:space="preserve">HO command is assumed to be successfully </w:t>
      </w:r>
      <w:r w:rsidR="001B34A3">
        <w:t xml:space="preserve">received at the UE if the filtered SINR over the past 200msec from </w:t>
      </w:r>
      <w:r w:rsidR="00C41F5D">
        <w:t xml:space="preserve">either </w:t>
      </w:r>
      <w:r w:rsidR="001B34A3">
        <w:t xml:space="preserve">the source </w:t>
      </w:r>
      <w:r w:rsidR="00C41F5D">
        <w:t>cell or the target cells is above</w:t>
      </w:r>
      <w:r w:rsidR="001B34A3">
        <w:t xml:space="preserve"> Qout (-8dB). </w:t>
      </w:r>
      <w:r w:rsidR="00C41F5D">
        <w:t>The SINR is estimated once every 10msec and averaged over a sliding window of 200msec.</w:t>
      </w:r>
      <w:r w:rsidR="002D3D71">
        <w:t xml:space="preserve">  </w:t>
      </w:r>
      <w:r>
        <w:rPr>
          <w:lang w:val="da-DK"/>
        </w:rPr>
        <w:t xml:space="preserve">We follow the simulation assumptions in TR36.839 and TR 36.814. </w:t>
      </w:r>
      <w:r w:rsidR="00C41F5D">
        <w:rPr>
          <w:lang w:val="da-DK"/>
        </w:rPr>
        <w:t xml:space="preserve">We assumed 0dB CRE without eICIC. </w:t>
      </w:r>
      <w:r>
        <w:rPr>
          <w:lang w:val="da-DK"/>
        </w:rPr>
        <w:t xml:space="preserve">Other simulation assumptions are described in </w:t>
      </w:r>
      <w:r w:rsidR="00057960">
        <w:rPr>
          <w:lang w:val="da-DK"/>
        </w:rPr>
        <w:fldChar w:fldCharType="begin"/>
      </w:r>
      <w:r>
        <w:rPr>
          <w:lang w:val="da-DK"/>
        </w:rPr>
        <w:instrText xml:space="preserve"> REF _Ref318984756 \h </w:instrText>
      </w:r>
      <w:r w:rsidR="00057960">
        <w:rPr>
          <w:lang w:val="da-DK"/>
        </w:rPr>
      </w:r>
      <w:r w:rsidR="00057960">
        <w:rPr>
          <w:lang w:val="da-DK"/>
        </w:rPr>
        <w:fldChar w:fldCharType="separate"/>
      </w:r>
      <w:r>
        <w:t xml:space="preserve">Table </w:t>
      </w:r>
      <w:r>
        <w:rPr>
          <w:noProof/>
        </w:rPr>
        <w:t>1</w:t>
      </w:r>
      <w:r w:rsidR="00057960">
        <w:rPr>
          <w:lang w:val="da-DK"/>
        </w:rPr>
        <w:fldChar w:fldCharType="end"/>
      </w:r>
      <w:r>
        <w:rPr>
          <w:lang w:val="da-DK"/>
        </w:rPr>
        <w:t>.</w:t>
      </w:r>
    </w:p>
    <w:p w:rsidR="00BD1013" w:rsidRDefault="00BD1013" w:rsidP="00C840C7">
      <w:pPr>
        <w:rPr>
          <w:lang w:val="da-DK"/>
        </w:rPr>
      </w:pPr>
    </w:p>
    <w:p w:rsidR="00C840C7" w:rsidRDefault="00C840C7" w:rsidP="00C840C7">
      <w:pPr>
        <w:pStyle w:val="Caption"/>
        <w:jc w:val="center"/>
        <w:rPr>
          <w:lang w:val="da-DK"/>
        </w:rPr>
      </w:pPr>
      <w:bookmarkStart w:id="6" w:name="_Ref318984756"/>
      <w:r>
        <w:t xml:space="preserve">Table </w:t>
      </w:r>
      <w:r w:rsidR="009E66B7">
        <w:fldChar w:fldCharType="begin"/>
      </w:r>
      <w:r w:rsidR="009E66B7">
        <w:instrText xml:space="preserve"> SEQ Table \* ARABIC </w:instrText>
      </w:r>
      <w:r w:rsidR="009E66B7">
        <w:fldChar w:fldCharType="separate"/>
      </w:r>
      <w:r w:rsidR="00D83DCB">
        <w:rPr>
          <w:noProof/>
        </w:rPr>
        <w:t>1</w:t>
      </w:r>
      <w:r w:rsidR="009E66B7">
        <w:rPr>
          <w:noProof/>
        </w:rPr>
        <w:fldChar w:fldCharType="end"/>
      </w:r>
      <w:bookmarkEnd w:id="6"/>
      <w:r>
        <w:t xml:space="preserve"> Simulation assumptions </w:t>
      </w:r>
    </w:p>
    <w:tbl>
      <w:tblPr>
        <w:tblW w:w="0" w:type="auto"/>
        <w:jc w:val="center"/>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6750"/>
      </w:tblGrid>
      <w:tr w:rsidR="00C840C7" w:rsidRPr="00D96D96" w:rsidTr="00F318FF">
        <w:trPr>
          <w:jc w:val="center"/>
        </w:trPr>
        <w:tc>
          <w:tcPr>
            <w:tcW w:w="1710" w:type="dxa"/>
            <w:vAlign w:val="center"/>
          </w:tcPr>
          <w:p w:rsidR="00C840C7" w:rsidRPr="00D96D96" w:rsidRDefault="00C840C7" w:rsidP="00F318FF">
            <w:pPr>
              <w:jc w:val="center"/>
              <w:rPr>
                <w:b/>
                <w:lang w:val="da-DK"/>
              </w:rPr>
            </w:pPr>
            <w:r w:rsidRPr="00D96D96">
              <w:rPr>
                <w:b/>
                <w:lang w:val="da-DK"/>
              </w:rPr>
              <w:t>Items</w:t>
            </w:r>
          </w:p>
        </w:tc>
        <w:tc>
          <w:tcPr>
            <w:tcW w:w="6750" w:type="dxa"/>
            <w:vAlign w:val="center"/>
          </w:tcPr>
          <w:p w:rsidR="00C840C7" w:rsidRPr="00D96D96" w:rsidRDefault="00C840C7" w:rsidP="00F318FF">
            <w:pPr>
              <w:jc w:val="center"/>
              <w:rPr>
                <w:b/>
                <w:lang w:val="da-DK"/>
              </w:rPr>
            </w:pPr>
            <w:r w:rsidRPr="00D96D96">
              <w:rPr>
                <w:b/>
                <w:lang w:val="da-DK"/>
              </w:rPr>
              <w:t>Descriptions</w:t>
            </w:r>
          </w:p>
        </w:tc>
      </w:tr>
      <w:tr w:rsidR="00C840C7" w:rsidRPr="00D96D96" w:rsidTr="00F318FF">
        <w:trPr>
          <w:jc w:val="center"/>
        </w:trPr>
        <w:tc>
          <w:tcPr>
            <w:tcW w:w="1710" w:type="dxa"/>
            <w:vAlign w:val="center"/>
          </w:tcPr>
          <w:p w:rsidR="00C840C7" w:rsidRPr="00D96D96" w:rsidRDefault="00C840C7" w:rsidP="00F318FF">
            <w:pPr>
              <w:rPr>
                <w:lang w:val="da-DK"/>
              </w:rPr>
            </w:pPr>
            <w:r w:rsidRPr="00D96D96">
              <w:rPr>
                <w:lang w:val="da-DK"/>
              </w:rPr>
              <w:t>Configuration parameter set</w:t>
            </w:r>
          </w:p>
        </w:tc>
        <w:tc>
          <w:tcPr>
            <w:tcW w:w="6750" w:type="dxa"/>
            <w:vAlign w:val="center"/>
          </w:tcPr>
          <w:p w:rsidR="00C840C7" w:rsidRPr="00D96D96" w:rsidRDefault="00C840C7" w:rsidP="00F318FF">
            <w:pPr>
              <w:rPr>
                <w:lang w:val="da-DK"/>
              </w:rPr>
            </w:pPr>
            <w:r w:rsidRPr="00D96D96">
              <w:rPr>
                <w:lang w:val="da-DK"/>
              </w:rPr>
              <w:t>S</w:t>
            </w:r>
            <w:r w:rsidR="00A109DB">
              <w:rPr>
                <w:lang w:val="da-DK"/>
              </w:rPr>
              <w:t>et 3 in TR36.839 with UE speed 6</w:t>
            </w:r>
            <w:r w:rsidRPr="00D96D96">
              <w:rPr>
                <w:lang w:val="da-DK"/>
              </w:rPr>
              <w:t>0km/h</w:t>
            </w:r>
          </w:p>
        </w:tc>
      </w:tr>
      <w:tr w:rsidR="00C840C7" w:rsidRPr="00D96D96" w:rsidTr="00F318FF">
        <w:trPr>
          <w:jc w:val="center"/>
        </w:trPr>
        <w:tc>
          <w:tcPr>
            <w:tcW w:w="1710" w:type="dxa"/>
            <w:vAlign w:val="center"/>
          </w:tcPr>
          <w:p w:rsidR="00C840C7" w:rsidRPr="00D96D96" w:rsidRDefault="00C840C7" w:rsidP="00F318FF">
            <w:pPr>
              <w:rPr>
                <w:lang w:val="da-DK"/>
              </w:rPr>
            </w:pPr>
            <w:r w:rsidRPr="00D96D96">
              <w:rPr>
                <w:lang w:val="da-DK"/>
              </w:rPr>
              <w:t>Pico palcement</w:t>
            </w:r>
          </w:p>
        </w:tc>
        <w:tc>
          <w:tcPr>
            <w:tcW w:w="6750" w:type="dxa"/>
            <w:vAlign w:val="center"/>
          </w:tcPr>
          <w:p w:rsidR="00C840C7" w:rsidRPr="00D96D96" w:rsidRDefault="00C840C7" w:rsidP="001B34A3">
            <w:pPr>
              <w:rPr>
                <w:lang w:val="da-DK"/>
              </w:rPr>
            </w:pPr>
            <w:r w:rsidRPr="00D96D96">
              <w:rPr>
                <w:lang w:val="da-DK"/>
              </w:rPr>
              <w:t>1 pico per macro cell, the pico is placed at boresight 1/</w:t>
            </w:r>
            <w:r w:rsidR="001B34A3">
              <w:rPr>
                <w:lang w:val="da-DK"/>
              </w:rPr>
              <w:t>2</w:t>
            </w:r>
            <w:r w:rsidRPr="00D96D96">
              <w:rPr>
                <w:lang w:val="da-DK"/>
              </w:rPr>
              <w:t xml:space="preserve"> ISD </w:t>
            </w:r>
          </w:p>
        </w:tc>
      </w:tr>
    </w:tbl>
    <w:p w:rsidR="00C840C7" w:rsidRDefault="00C840C7" w:rsidP="00C840C7">
      <w:pPr>
        <w:rPr>
          <w:lang w:val="da-DK"/>
        </w:rPr>
      </w:pPr>
    </w:p>
    <w:p w:rsidR="002350DB" w:rsidRDefault="002350DB" w:rsidP="002350DB"/>
    <w:p w:rsidR="00B01328" w:rsidRDefault="00057960" w:rsidP="002350DB">
      <w:r>
        <w:fldChar w:fldCharType="begin"/>
      </w:r>
      <w:r w:rsidR="00D83DCB">
        <w:instrText xml:space="preserve"> REF _Ref352158137 \h </w:instrText>
      </w:r>
      <w:r>
        <w:fldChar w:fldCharType="separate"/>
      </w:r>
      <w:r w:rsidR="00D83DCB">
        <w:t xml:space="preserve">Table </w:t>
      </w:r>
      <w:r w:rsidR="00D83DCB">
        <w:rPr>
          <w:noProof/>
        </w:rPr>
        <w:t>2</w:t>
      </w:r>
      <w:r>
        <w:fldChar w:fldCharType="end"/>
      </w:r>
      <w:r w:rsidR="00D83DCB">
        <w:t xml:space="preserve"> to </w:t>
      </w:r>
      <w:r>
        <w:fldChar w:fldCharType="begin"/>
      </w:r>
      <w:r w:rsidR="00D83DCB">
        <w:instrText xml:space="preserve"> REF _Ref352158144 \h </w:instrText>
      </w:r>
      <w:r>
        <w:fldChar w:fldCharType="separate"/>
      </w:r>
      <w:r w:rsidR="00D83DCB">
        <w:t xml:space="preserve">Table </w:t>
      </w:r>
      <w:r w:rsidR="00D83DCB">
        <w:rPr>
          <w:noProof/>
        </w:rPr>
        <w:t>4</w:t>
      </w:r>
      <w:r>
        <w:fldChar w:fldCharType="end"/>
      </w:r>
      <w:r w:rsidR="00D83DCB">
        <w:t xml:space="preserve"> compare the mobility performance with and without HO command multicasting. We observe that </w:t>
      </w:r>
      <w:r w:rsidR="00B545BA">
        <w:t xml:space="preserve">for UE speed of 60km/h </w:t>
      </w:r>
      <w:r w:rsidR="00D83DCB">
        <w:t>HO command mult</w:t>
      </w:r>
      <w:r w:rsidR="00B545BA">
        <w:t xml:space="preserve">icasting greatly reduces </w:t>
      </w:r>
      <w:r w:rsidR="00D83DCB">
        <w:t xml:space="preserve">the </w:t>
      </w:r>
      <w:r w:rsidR="00B545BA">
        <w:t xml:space="preserve">number of </w:t>
      </w:r>
      <w:r w:rsidR="00D83DCB">
        <w:t>HOF</w:t>
      </w:r>
      <w:r w:rsidR="00B545BA">
        <w:t>s</w:t>
      </w:r>
      <w:r w:rsidR="00D83DCB">
        <w:t>/UE/sec</w:t>
      </w:r>
      <w:r w:rsidR="00B545BA">
        <w:t xml:space="preserve"> and significantly improves the HOF rate. The overall HOF rate is reduced from 9% to 0.1%. The HO command multicasting also significantly reduces the number of RLFs. </w:t>
      </w:r>
      <w:r w:rsidR="00B01328">
        <w:t>At higher UE speeds and</w:t>
      </w:r>
      <w:r w:rsidR="00B545BA">
        <w:t>/or</w:t>
      </w:r>
      <w:r w:rsidR="00B01328">
        <w:t xml:space="preserve"> larger CRE bias, much larger gain </w:t>
      </w:r>
      <w:proofErr w:type="gramStart"/>
      <w:r w:rsidR="00B01328">
        <w:t>are</w:t>
      </w:r>
      <w:proofErr w:type="gramEnd"/>
      <w:r w:rsidR="00B01328">
        <w:t xml:space="preserve"> expected with multicasting HO command.</w:t>
      </w:r>
    </w:p>
    <w:p w:rsidR="00BD1013" w:rsidRDefault="00BD1013" w:rsidP="002350DB"/>
    <w:p w:rsidR="00CF70F0" w:rsidRDefault="00D83DCB">
      <w:pPr>
        <w:pStyle w:val="Caption"/>
        <w:jc w:val="left"/>
      </w:pPr>
      <w:bookmarkStart w:id="7" w:name="_Ref352158137"/>
      <w:r>
        <w:lastRenderedPageBreak/>
        <w:t xml:space="preserve">Table </w:t>
      </w:r>
      <w:r w:rsidR="00057960">
        <w:fldChar w:fldCharType="begin"/>
      </w:r>
      <w:r>
        <w:instrText xml:space="preserve"> SEQ Table \* ARABIC </w:instrText>
      </w:r>
      <w:r w:rsidR="00057960">
        <w:fldChar w:fldCharType="separate"/>
      </w:r>
      <w:r>
        <w:rPr>
          <w:noProof/>
        </w:rPr>
        <w:t>2</w:t>
      </w:r>
      <w:r w:rsidR="00057960">
        <w:fldChar w:fldCharType="end"/>
      </w:r>
      <w:bookmarkEnd w:id="7"/>
      <w:r>
        <w:t xml:space="preserve"> Handover performance</w:t>
      </w:r>
    </w:p>
    <w:tbl>
      <w:tblPr>
        <w:tblW w:w="8814" w:type="dxa"/>
        <w:tblLayout w:type="fixed"/>
        <w:tblCellMar>
          <w:left w:w="0" w:type="dxa"/>
          <w:right w:w="0" w:type="dxa"/>
        </w:tblCellMar>
        <w:tblLook w:val="04A0" w:firstRow="1" w:lastRow="0" w:firstColumn="1" w:lastColumn="0" w:noHBand="0" w:noVBand="1"/>
      </w:tblPr>
      <w:tblGrid>
        <w:gridCol w:w="1008"/>
        <w:gridCol w:w="1080"/>
        <w:gridCol w:w="1800"/>
        <w:gridCol w:w="900"/>
        <w:gridCol w:w="1080"/>
        <w:gridCol w:w="900"/>
        <w:gridCol w:w="1146"/>
        <w:gridCol w:w="900"/>
      </w:tblGrid>
      <w:tr w:rsidR="002350DB" w:rsidTr="00752DF3">
        <w:trPr>
          <w:trHeight w:val="470"/>
        </w:trPr>
        <w:tc>
          <w:tcPr>
            <w:tcW w:w="1008" w:type="dxa"/>
            <w:vMerge w:val="restart"/>
            <w:tcBorders>
              <w:top w:val="single" w:sz="8" w:space="0" w:color="auto"/>
              <w:left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rPr>
                <w:b/>
                <w:bCs/>
                <w:sz w:val="18"/>
                <w:szCs w:val="18"/>
              </w:rPr>
            </w:pPr>
          </w:p>
        </w:tc>
        <w:tc>
          <w:tcPr>
            <w:tcW w:w="1080" w:type="dxa"/>
            <w:vMerge w:val="restart"/>
            <w:tcBorders>
              <w:top w:val="single" w:sz="8" w:space="0" w:color="auto"/>
              <w:left w:val="nil"/>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b/>
                <w:bCs/>
                <w:sz w:val="18"/>
                <w:szCs w:val="18"/>
              </w:rPr>
            </w:pPr>
            <w:r>
              <w:rPr>
                <w:b/>
                <w:bCs/>
                <w:sz w:val="18"/>
                <w:szCs w:val="18"/>
              </w:rPr>
              <w:t>Handover state</w:t>
            </w:r>
          </w:p>
        </w:tc>
        <w:tc>
          <w:tcPr>
            <w:tcW w:w="1800" w:type="dxa"/>
            <w:vMerge w:val="restart"/>
            <w:tcBorders>
              <w:top w:val="single" w:sz="8" w:space="0" w:color="auto"/>
              <w:left w:val="nil"/>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b/>
                <w:bCs/>
                <w:sz w:val="18"/>
                <w:szCs w:val="18"/>
              </w:rPr>
            </w:pPr>
            <w:r>
              <w:rPr>
                <w:b/>
                <w:bCs/>
                <w:sz w:val="18"/>
                <w:szCs w:val="18"/>
              </w:rPr>
              <w:t>Handover metrics</w:t>
            </w:r>
          </w:p>
        </w:tc>
        <w:tc>
          <w:tcPr>
            <w:tcW w:w="4926" w:type="dxa"/>
            <w:gridSpan w:val="5"/>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B545BA" w:rsidP="00752DF3">
            <w:pPr>
              <w:jc w:val="center"/>
              <w:rPr>
                <w:b/>
                <w:bCs/>
                <w:sz w:val="18"/>
                <w:szCs w:val="18"/>
              </w:rPr>
            </w:pPr>
            <w:r>
              <w:rPr>
                <w:b/>
                <w:bCs/>
                <w:sz w:val="18"/>
                <w:szCs w:val="18"/>
              </w:rPr>
              <w:t xml:space="preserve">Handover performance in </w:t>
            </w:r>
            <w:proofErr w:type="spellStart"/>
            <w:r>
              <w:rPr>
                <w:b/>
                <w:bCs/>
                <w:sz w:val="18"/>
                <w:szCs w:val="18"/>
              </w:rPr>
              <w:t>HetNets</w:t>
            </w:r>
            <w:proofErr w:type="spellEnd"/>
          </w:p>
        </w:tc>
      </w:tr>
      <w:tr w:rsidR="002350DB" w:rsidTr="00752DF3">
        <w:trPr>
          <w:trHeight w:val="470"/>
        </w:trPr>
        <w:tc>
          <w:tcPr>
            <w:tcW w:w="1008" w:type="dxa"/>
            <w:vMerge/>
            <w:tcBorders>
              <w:left w:val="single" w:sz="8" w:space="0" w:color="auto"/>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
        </w:tc>
        <w:tc>
          <w:tcPr>
            <w:tcW w:w="1080" w:type="dxa"/>
            <w:vMerge/>
            <w:tcBorders>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
        </w:tc>
        <w:tc>
          <w:tcPr>
            <w:tcW w:w="1800" w:type="dxa"/>
            <w:vMerge/>
            <w:tcBorders>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
        </w:tc>
        <w:tc>
          <w:tcPr>
            <w:tcW w:w="90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macro-</w:t>
            </w:r>
            <w:proofErr w:type="spellStart"/>
            <w:r>
              <w:rPr>
                <w:b/>
                <w:bCs/>
                <w:sz w:val="18"/>
                <w:szCs w:val="18"/>
              </w:rPr>
              <w:t>pico</w:t>
            </w:r>
            <w:proofErr w:type="spellEnd"/>
          </w:p>
        </w:tc>
        <w:tc>
          <w:tcPr>
            <w:tcW w:w="108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roofErr w:type="spellStart"/>
            <w:r>
              <w:rPr>
                <w:b/>
                <w:bCs/>
                <w:sz w:val="18"/>
                <w:szCs w:val="18"/>
              </w:rPr>
              <w:t>pico</w:t>
            </w:r>
            <w:proofErr w:type="spellEnd"/>
            <w:r>
              <w:rPr>
                <w:b/>
                <w:bCs/>
                <w:sz w:val="18"/>
                <w:szCs w:val="18"/>
              </w:rPr>
              <w:t>-macro</w:t>
            </w:r>
          </w:p>
        </w:tc>
        <w:tc>
          <w:tcPr>
            <w:tcW w:w="90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macro-macro</w:t>
            </w:r>
          </w:p>
        </w:tc>
        <w:tc>
          <w:tcPr>
            <w:tcW w:w="1146"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roofErr w:type="spellStart"/>
            <w:r>
              <w:rPr>
                <w:b/>
                <w:bCs/>
                <w:sz w:val="18"/>
                <w:szCs w:val="18"/>
              </w:rPr>
              <w:t>pico-pico</w:t>
            </w:r>
            <w:proofErr w:type="spellEnd"/>
            <w:r w:rsidR="00FC2652">
              <w:rPr>
                <w:rStyle w:val="FootnoteReference"/>
                <w:b/>
                <w:bCs/>
                <w:sz w:val="18"/>
                <w:szCs w:val="18"/>
              </w:rPr>
              <w:footnoteReference w:id="1"/>
            </w:r>
          </w:p>
        </w:tc>
        <w:tc>
          <w:tcPr>
            <w:tcW w:w="90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Overall</w:t>
            </w:r>
          </w:p>
        </w:tc>
      </w:tr>
      <w:tr w:rsidR="002350DB" w:rsidTr="00752DF3">
        <w:trPr>
          <w:trHeight w:val="470"/>
        </w:trPr>
        <w:tc>
          <w:tcPr>
            <w:tcW w:w="1008"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rsidR="002350DB" w:rsidRDefault="00C41F5D" w:rsidP="00C41F5D">
            <w:pPr>
              <w:jc w:val="center"/>
              <w:rPr>
                <w:rFonts w:eastAsiaTheme="minorHAnsi"/>
                <w:b/>
                <w:bCs/>
                <w:sz w:val="18"/>
                <w:szCs w:val="18"/>
              </w:rPr>
            </w:pPr>
            <w:r>
              <w:rPr>
                <w:b/>
                <w:bCs/>
                <w:sz w:val="18"/>
                <w:szCs w:val="18"/>
              </w:rPr>
              <w:t xml:space="preserve">w/o </w:t>
            </w:r>
            <w:r w:rsidR="002350DB">
              <w:rPr>
                <w:b/>
                <w:bCs/>
                <w:sz w:val="18"/>
                <w:szCs w:val="18"/>
              </w:rPr>
              <w:t xml:space="preserve">HO </w:t>
            </w:r>
            <w:r>
              <w:rPr>
                <w:b/>
                <w:bCs/>
                <w:sz w:val="18"/>
                <w:szCs w:val="18"/>
              </w:rPr>
              <w:t xml:space="preserve">command multicasting </w:t>
            </w: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2</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0.002395</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0.003554</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0.007185</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0.013159</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8.848716</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13.622902</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6.959341</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100.000000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8.412907</w:t>
            </w:r>
          </w:p>
        </w:tc>
      </w:tr>
      <w:tr w:rsidR="002350DB" w:rsidTr="00752DF3">
        <w:trPr>
          <w:trHeight w:val="30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3</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0.000026</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0.000052</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0.000129</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0.000206</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0.095147</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0.197433</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0.124719</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0.131709</w:t>
            </w:r>
          </w:p>
        </w:tc>
      </w:tr>
      <w:tr w:rsidR="002350DB" w:rsidTr="00752DF3">
        <w:trPr>
          <w:trHeight w:val="70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Total</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Successful HOs/UE/s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0.024644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0.022481</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0.095922</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0.143047</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0.002421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0.003605</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0.007313</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0.013365</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8.943863</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13.820336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7.084061</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057960" w:rsidP="00752DF3">
            <w:pPr>
              <w:jc w:val="center"/>
              <w:rPr>
                <w:rFonts w:eastAsiaTheme="minorHAnsi"/>
                <w:sz w:val="18"/>
                <w:szCs w:val="18"/>
                <w:highlight w:val="cyan"/>
              </w:rPr>
            </w:pPr>
            <w:r w:rsidRPr="00057960">
              <w:rPr>
                <w:sz w:val="18"/>
                <w:szCs w:val="18"/>
              </w:rPr>
              <w:t>100.000000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8.544616</w:t>
            </w:r>
          </w:p>
        </w:tc>
      </w:tr>
      <w:tr w:rsidR="002350DB" w:rsidTr="00752DF3">
        <w:trPr>
          <w:trHeight w:val="470"/>
        </w:trPr>
        <w:tc>
          <w:tcPr>
            <w:tcW w:w="1008"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rsidR="002350DB" w:rsidRDefault="002350DB" w:rsidP="00C41F5D">
            <w:pPr>
              <w:jc w:val="center"/>
              <w:rPr>
                <w:rFonts w:eastAsiaTheme="minorHAnsi"/>
                <w:b/>
                <w:bCs/>
                <w:sz w:val="18"/>
                <w:szCs w:val="18"/>
              </w:rPr>
            </w:pPr>
            <w:r>
              <w:rPr>
                <w:b/>
                <w:bCs/>
                <w:sz w:val="18"/>
                <w:szCs w:val="18"/>
              </w:rPr>
              <w:t xml:space="preserve">with HO </w:t>
            </w:r>
            <w:r w:rsidR="00C41F5D">
              <w:rPr>
                <w:b/>
                <w:bCs/>
                <w:sz w:val="18"/>
                <w:szCs w:val="18"/>
              </w:rPr>
              <w:t>command multicasting</w:t>
            </w: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2</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0.000013</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0.000013</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0.000025</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0.049925</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0.050226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0.016724</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3</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0.000025</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0.000025</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0.000114</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0.000165</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0.099850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0.100452</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0.113023</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0.108705</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Total</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Successful HOs/UE/s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0.025368</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0.025216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0.100889</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0.000025</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0.151499</w:t>
            </w:r>
          </w:p>
        </w:tc>
      </w:tr>
      <w:tr w:rsidR="002350DB" w:rsidTr="00752DF3">
        <w:trPr>
          <w:trHeight w:val="30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HOFs/UE/s</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0.000038</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0.000038</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0.000114</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0.000190</w:t>
            </w:r>
          </w:p>
        </w:tc>
      </w:tr>
      <w:tr w:rsidR="002350DB" w:rsidTr="00752DF3">
        <w:trPr>
          <w:trHeight w:val="470"/>
        </w:trPr>
        <w:tc>
          <w:tcPr>
            <w:tcW w:w="1008"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080" w:type="dxa"/>
            <w:vMerge/>
            <w:tcBorders>
              <w:top w:val="nil"/>
              <w:left w:val="nil"/>
              <w:bottom w:val="single" w:sz="8" w:space="0" w:color="000000"/>
              <w:right w:val="single" w:sz="8" w:space="0" w:color="auto"/>
            </w:tcBorders>
            <w:vAlign w:val="center"/>
            <w:hideMark/>
          </w:tcPr>
          <w:p w:rsidR="002350DB" w:rsidRDefault="002350DB" w:rsidP="00752DF3">
            <w:pPr>
              <w:rPr>
                <w:rFonts w:eastAsiaTheme="minorHAnsi"/>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HO failure rate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0.149775</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0.150678</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0.113023</w:t>
            </w:r>
          </w:p>
        </w:tc>
        <w:tc>
          <w:tcPr>
            <w:tcW w:w="11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057960" w:rsidP="00752DF3">
            <w:pPr>
              <w:jc w:val="center"/>
              <w:rPr>
                <w:rFonts w:eastAsiaTheme="minorHAnsi"/>
                <w:sz w:val="18"/>
                <w:szCs w:val="18"/>
                <w:highlight w:val="cyan"/>
              </w:rPr>
            </w:pPr>
            <w:r w:rsidRPr="00057960">
              <w:rPr>
                <w:sz w:val="18"/>
                <w:szCs w:val="18"/>
              </w:rPr>
              <w:t>0.000000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highlight w:val="cyan"/>
              </w:rPr>
            </w:pPr>
            <w:r>
              <w:rPr>
                <w:sz w:val="18"/>
                <w:szCs w:val="18"/>
                <w:highlight w:val="cyan"/>
              </w:rPr>
              <w:t>0.125429</w:t>
            </w:r>
          </w:p>
        </w:tc>
      </w:tr>
    </w:tbl>
    <w:p w:rsidR="002350DB" w:rsidRDefault="002350DB" w:rsidP="002350DB"/>
    <w:p w:rsidR="00CF70F0" w:rsidRDefault="00D83DCB">
      <w:pPr>
        <w:pStyle w:val="Caption"/>
      </w:pPr>
      <w:r>
        <w:t xml:space="preserve">Table </w:t>
      </w:r>
      <w:r w:rsidR="00057960">
        <w:fldChar w:fldCharType="begin"/>
      </w:r>
      <w:r>
        <w:instrText xml:space="preserve"> SEQ Table \* ARABIC </w:instrText>
      </w:r>
      <w:r w:rsidR="00057960">
        <w:fldChar w:fldCharType="separate"/>
      </w:r>
      <w:r>
        <w:rPr>
          <w:noProof/>
        </w:rPr>
        <w:t>3</w:t>
      </w:r>
      <w:r w:rsidR="00057960">
        <w:fldChar w:fldCharType="end"/>
      </w:r>
      <w:r>
        <w:t xml:space="preserve"> RLF performance</w:t>
      </w:r>
    </w:p>
    <w:tbl>
      <w:tblPr>
        <w:tblW w:w="6654" w:type="dxa"/>
        <w:tblCellMar>
          <w:left w:w="0" w:type="dxa"/>
          <w:right w:w="0" w:type="dxa"/>
        </w:tblCellMar>
        <w:tblLook w:val="04A0" w:firstRow="1" w:lastRow="0" w:firstColumn="1" w:lastColumn="0" w:noHBand="0" w:noVBand="1"/>
      </w:tblPr>
      <w:tblGrid>
        <w:gridCol w:w="1167"/>
        <w:gridCol w:w="1071"/>
        <w:gridCol w:w="1589"/>
        <w:gridCol w:w="1585"/>
        <w:gridCol w:w="1242"/>
      </w:tblGrid>
      <w:tr w:rsidR="002350DB" w:rsidTr="00752DF3">
        <w:trPr>
          <w:trHeight w:val="470"/>
        </w:trPr>
        <w:tc>
          <w:tcPr>
            <w:tcW w:w="1074" w:type="dxa"/>
            <w:vMerge w:val="restart"/>
            <w:tcBorders>
              <w:top w:val="single" w:sz="8" w:space="0" w:color="auto"/>
              <w:left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b/>
                <w:bCs/>
                <w:sz w:val="18"/>
                <w:szCs w:val="18"/>
              </w:rPr>
            </w:pPr>
          </w:p>
        </w:tc>
        <w:tc>
          <w:tcPr>
            <w:tcW w:w="5580" w:type="dxa"/>
            <w:gridSpan w:val="4"/>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B545BA" w:rsidP="00752DF3">
            <w:pPr>
              <w:jc w:val="center"/>
              <w:rPr>
                <w:b/>
                <w:bCs/>
                <w:sz w:val="18"/>
                <w:szCs w:val="18"/>
              </w:rPr>
            </w:pPr>
            <w:r>
              <w:rPr>
                <w:b/>
                <w:bCs/>
                <w:sz w:val="18"/>
                <w:szCs w:val="18"/>
              </w:rPr>
              <w:t>Average number of RLFs/UE/second with HetNet</w:t>
            </w:r>
          </w:p>
        </w:tc>
      </w:tr>
      <w:tr w:rsidR="002350DB" w:rsidTr="00752DF3">
        <w:trPr>
          <w:trHeight w:val="470"/>
        </w:trPr>
        <w:tc>
          <w:tcPr>
            <w:tcW w:w="1074" w:type="dxa"/>
            <w:vMerge/>
            <w:tcBorders>
              <w:left w:val="single" w:sz="8" w:space="0" w:color="auto"/>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
        </w:tc>
        <w:tc>
          <w:tcPr>
            <w:tcW w:w="108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State 1</w:t>
            </w:r>
          </w:p>
        </w:tc>
        <w:tc>
          <w:tcPr>
            <w:tcW w:w="162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State 2_Normal</w:t>
            </w:r>
          </w:p>
        </w:tc>
        <w:tc>
          <w:tcPr>
            <w:tcW w:w="162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State 2_HOF</w:t>
            </w:r>
          </w:p>
        </w:tc>
        <w:tc>
          <w:tcPr>
            <w:tcW w:w="1260" w:type="dxa"/>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Overall</w:t>
            </w:r>
          </w:p>
        </w:tc>
      </w:tr>
      <w:tr w:rsidR="002350DB" w:rsidTr="00752DF3">
        <w:trPr>
          <w:trHeight w:val="470"/>
        </w:trPr>
        <w:tc>
          <w:tcPr>
            <w:tcW w:w="10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50DB" w:rsidRDefault="00C41F5D" w:rsidP="00C41F5D">
            <w:pPr>
              <w:jc w:val="center"/>
              <w:rPr>
                <w:rFonts w:eastAsiaTheme="minorHAnsi"/>
                <w:b/>
                <w:bCs/>
                <w:sz w:val="18"/>
                <w:szCs w:val="18"/>
              </w:rPr>
            </w:pPr>
            <w:r>
              <w:rPr>
                <w:b/>
                <w:bCs/>
                <w:sz w:val="18"/>
                <w:szCs w:val="18"/>
              </w:rPr>
              <w:t xml:space="preserve">w/o </w:t>
            </w:r>
            <w:r w:rsidR="002350DB">
              <w:rPr>
                <w:b/>
                <w:bCs/>
                <w:sz w:val="18"/>
                <w:szCs w:val="18"/>
              </w:rPr>
              <w:t xml:space="preserve">HO </w:t>
            </w:r>
            <w:r>
              <w:rPr>
                <w:b/>
                <w:bCs/>
                <w:sz w:val="18"/>
                <w:szCs w:val="18"/>
              </w:rPr>
              <w:t>command multicasting</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0.007957</w:t>
            </w:r>
          </w:p>
        </w:tc>
        <w:tc>
          <w:tcPr>
            <w:tcW w:w="1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057960" w:rsidP="00752DF3">
            <w:pPr>
              <w:jc w:val="center"/>
              <w:rPr>
                <w:rFonts w:eastAsiaTheme="minorHAnsi"/>
                <w:sz w:val="18"/>
                <w:szCs w:val="18"/>
              </w:rPr>
            </w:pPr>
            <w:r w:rsidRPr="00057960">
              <w:rPr>
                <w:sz w:val="18"/>
                <w:szCs w:val="18"/>
                <w:highlight w:val="cyan"/>
              </w:rPr>
              <w:t>0.007957</w:t>
            </w:r>
          </w:p>
        </w:tc>
      </w:tr>
      <w:tr w:rsidR="002350DB" w:rsidTr="00752DF3">
        <w:trPr>
          <w:trHeight w:val="470"/>
        </w:trPr>
        <w:tc>
          <w:tcPr>
            <w:tcW w:w="10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350DB" w:rsidRDefault="002350DB" w:rsidP="005F56C0">
            <w:pPr>
              <w:jc w:val="center"/>
              <w:rPr>
                <w:rFonts w:eastAsiaTheme="minorHAnsi"/>
                <w:b/>
                <w:bCs/>
                <w:sz w:val="18"/>
                <w:szCs w:val="18"/>
              </w:rPr>
            </w:pPr>
            <w:r>
              <w:rPr>
                <w:b/>
                <w:bCs/>
                <w:sz w:val="18"/>
                <w:szCs w:val="18"/>
              </w:rPr>
              <w:t xml:space="preserve">w/ HO </w:t>
            </w:r>
            <w:r w:rsidR="005F56C0">
              <w:rPr>
                <w:b/>
                <w:bCs/>
                <w:sz w:val="18"/>
                <w:szCs w:val="18"/>
              </w:rPr>
              <w:t>command multicasting</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0.000000</w: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0.000025</w:t>
            </w:r>
          </w:p>
        </w:tc>
        <w:tc>
          <w:tcPr>
            <w:tcW w:w="1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057960" w:rsidP="00752DF3">
            <w:pPr>
              <w:jc w:val="center"/>
              <w:rPr>
                <w:rFonts w:eastAsiaTheme="minorHAnsi"/>
                <w:sz w:val="18"/>
                <w:szCs w:val="18"/>
              </w:rPr>
            </w:pPr>
            <w:r w:rsidRPr="00057960">
              <w:rPr>
                <w:sz w:val="18"/>
                <w:szCs w:val="18"/>
                <w:highlight w:val="cyan"/>
              </w:rPr>
              <w:t>0.000025</w:t>
            </w:r>
          </w:p>
        </w:tc>
      </w:tr>
    </w:tbl>
    <w:p w:rsidR="002350DB" w:rsidRDefault="002350DB" w:rsidP="002350DB"/>
    <w:p w:rsidR="00CF70F0" w:rsidRDefault="00D83DCB">
      <w:pPr>
        <w:pStyle w:val="Caption"/>
      </w:pPr>
      <w:bookmarkStart w:id="8" w:name="_Ref352158144"/>
      <w:r>
        <w:lastRenderedPageBreak/>
        <w:t xml:space="preserve">Table </w:t>
      </w:r>
      <w:r w:rsidR="00057960">
        <w:fldChar w:fldCharType="begin"/>
      </w:r>
      <w:r>
        <w:instrText xml:space="preserve"> SEQ Table \* ARABIC </w:instrText>
      </w:r>
      <w:r w:rsidR="00057960">
        <w:fldChar w:fldCharType="separate"/>
      </w:r>
      <w:r>
        <w:rPr>
          <w:noProof/>
        </w:rPr>
        <w:t>4</w:t>
      </w:r>
      <w:r w:rsidR="00057960">
        <w:fldChar w:fldCharType="end"/>
      </w:r>
      <w:bookmarkEnd w:id="8"/>
      <w:r>
        <w:t xml:space="preserve"> Short time-of-stay (ToS) performance</w:t>
      </w:r>
    </w:p>
    <w:tbl>
      <w:tblPr>
        <w:tblW w:w="4314" w:type="dxa"/>
        <w:tblCellMar>
          <w:left w:w="0" w:type="dxa"/>
          <w:right w:w="0" w:type="dxa"/>
        </w:tblCellMar>
        <w:tblLook w:val="04A0" w:firstRow="1" w:lastRow="0" w:firstColumn="1" w:lastColumn="0" w:noHBand="0" w:noVBand="1"/>
      </w:tblPr>
      <w:tblGrid>
        <w:gridCol w:w="1167"/>
        <w:gridCol w:w="1740"/>
        <w:gridCol w:w="1407"/>
      </w:tblGrid>
      <w:tr w:rsidR="002350DB" w:rsidTr="00752DF3">
        <w:trPr>
          <w:trHeight w:val="470"/>
        </w:trPr>
        <w:tc>
          <w:tcPr>
            <w:tcW w:w="1074" w:type="dxa"/>
            <w:tcBorders>
              <w:top w:val="single" w:sz="8" w:space="0" w:color="auto"/>
              <w:left w:val="single" w:sz="8" w:space="0" w:color="auto"/>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p>
        </w:tc>
        <w:tc>
          <w:tcPr>
            <w:tcW w:w="1800"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ToS metrics</w:t>
            </w:r>
          </w:p>
        </w:tc>
        <w:tc>
          <w:tcPr>
            <w:tcW w:w="1440"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Overall</w:t>
            </w:r>
          </w:p>
        </w:tc>
      </w:tr>
      <w:tr w:rsidR="002350DB" w:rsidTr="00752DF3">
        <w:trPr>
          <w:trHeight w:val="470"/>
        </w:trPr>
        <w:tc>
          <w:tcPr>
            <w:tcW w:w="1074"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rsidR="002350DB" w:rsidRDefault="005F56C0" w:rsidP="005F56C0">
            <w:pPr>
              <w:jc w:val="center"/>
              <w:rPr>
                <w:rFonts w:eastAsiaTheme="minorHAnsi"/>
                <w:b/>
                <w:bCs/>
                <w:sz w:val="18"/>
                <w:szCs w:val="18"/>
              </w:rPr>
            </w:pPr>
            <w:r>
              <w:rPr>
                <w:b/>
                <w:bCs/>
                <w:sz w:val="18"/>
                <w:szCs w:val="18"/>
              </w:rPr>
              <w:t xml:space="preserve">w/o </w:t>
            </w:r>
            <w:r w:rsidR="002350DB">
              <w:rPr>
                <w:b/>
                <w:bCs/>
                <w:sz w:val="18"/>
                <w:szCs w:val="18"/>
              </w:rPr>
              <w:t xml:space="preserve">HO </w:t>
            </w:r>
            <w:r>
              <w:rPr>
                <w:b/>
                <w:bCs/>
                <w:sz w:val="18"/>
                <w:szCs w:val="18"/>
              </w:rPr>
              <w:t>command multicasting</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Short ToS/UE/s</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0.022584</w:t>
            </w:r>
          </w:p>
        </w:tc>
      </w:tr>
      <w:tr w:rsidR="002350DB" w:rsidTr="00752DF3">
        <w:trPr>
          <w:trHeight w:val="470"/>
        </w:trPr>
        <w:tc>
          <w:tcPr>
            <w:tcW w:w="1074"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Short ToS rate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15.787579</w:t>
            </w:r>
          </w:p>
        </w:tc>
      </w:tr>
      <w:tr w:rsidR="002350DB" w:rsidTr="00752DF3">
        <w:trPr>
          <w:trHeight w:val="470"/>
        </w:trPr>
        <w:tc>
          <w:tcPr>
            <w:tcW w:w="1074"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rsidR="002350DB" w:rsidRDefault="002350DB" w:rsidP="005F56C0">
            <w:pPr>
              <w:jc w:val="center"/>
              <w:rPr>
                <w:rFonts w:eastAsiaTheme="minorHAnsi"/>
                <w:b/>
                <w:bCs/>
                <w:sz w:val="18"/>
                <w:szCs w:val="18"/>
              </w:rPr>
            </w:pPr>
            <w:r>
              <w:rPr>
                <w:b/>
                <w:bCs/>
                <w:sz w:val="18"/>
                <w:szCs w:val="18"/>
              </w:rPr>
              <w:t xml:space="preserve">w/ HO </w:t>
            </w:r>
            <w:r w:rsidR="005F56C0">
              <w:rPr>
                <w:b/>
                <w:bCs/>
                <w:sz w:val="18"/>
                <w:szCs w:val="18"/>
              </w:rPr>
              <w:t>command multicasting</w:t>
            </w: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Short ToS/UE/s</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0.021550</w:t>
            </w:r>
          </w:p>
        </w:tc>
      </w:tr>
      <w:tr w:rsidR="002350DB" w:rsidTr="00752DF3">
        <w:trPr>
          <w:trHeight w:val="470"/>
        </w:trPr>
        <w:tc>
          <w:tcPr>
            <w:tcW w:w="1074" w:type="dxa"/>
            <w:vMerge/>
            <w:tcBorders>
              <w:top w:val="nil"/>
              <w:left w:val="single" w:sz="8" w:space="0" w:color="auto"/>
              <w:bottom w:val="single" w:sz="8" w:space="0" w:color="000000"/>
              <w:right w:val="single" w:sz="8" w:space="0" w:color="auto"/>
            </w:tcBorders>
            <w:vAlign w:val="center"/>
            <w:hideMark/>
          </w:tcPr>
          <w:p w:rsidR="002350DB" w:rsidRDefault="002350DB" w:rsidP="00752DF3">
            <w:pPr>
              <w:rPr>
                <w:rFonts w:eastAsiaTheme="minorHAnsi"/>
                <w:b/>
                <w:bCs/>
                <w:sz w:val="18"/>
                <w:szCs w:val="18"/>
              </w:rPr>
            </w:pPr>
          </w:p>
        </w:tc>
        <w:tc>
          <w:tcPr>
            <w:tcW w:w="18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b/>
                <w:bCs/>
                <w:sz w:val="18"/>
                <w:szCs w:val="18"/>
              </w:rPr>
            </w:pPr>
            <w:r>
              <w:rPr>
                <w:b/>
                <w:bCs/>
                <w:sz w:val="18"/>
                <w:szCs w:val="18"/>
              </w:rPr>
              <w:t>Short ToS rate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350DB" w:rsidRDefault="002350DB" w:rsidP="00752DF3">
            <w:pPr>
              <w:jc w:val="center"/>
              <w:rPr>
                <w:rFonts w:eastAsiaTheme="minorHAnsi"/>
                <w:sz w:val="18"/>
                <w:szCs w:val="18"/>
              </w:rPr>
            </w:pPr>
            <w:r>
              <w:rPr>
                <w:sz w:val="18"/>
                <w:szCs w:val="18"/>
              </w:rPr>
              <w:t>14.224715</w:t>
            </w:r>
          </w:p>
        </w:tc>
      </w:tr>
    </w:tbl>
    <w:p w:rsidR="002350DB" w:rsidRDefault="002350DB" w:rsidP="002350DB"/>
    <w:p w:rsidR="002350DB" w:rsidRPr="0011081D" w:rsidRDefault="002350DB" w:rsidP="00C840C7">
      <w:pPr>
        <w:rPr>
          <w:lang w:val="da-DK"/>
        </w:rPr>
      </w:pPr>
    </w:p>
    <w:p w:rsidR="00CF0954" w:rsidRDefault="001E0221" w:rsidP="00B30B02">
      <w:pPr>
        <w:pStyle w:val="Heading1"/>
        <w:keepLines w:val="0"/>
        <w:tabs>
          <w:tab w:val="clear" w:pos="432"/>
          <w:tab w:val="num" w:pos="360"/>
        </w:tabs>
        <w:spacing w:before="120" w:after="60" w:line="240" w:lineRule="atLeast"/>
        <w:ind w:left="0" w:right="-360" w:firstLine="0"/>
        <w:jc w:val="both"/>
      </w:pPr>
      <w:r>
        <w:t xml:space="preserve">Conclusion  </w:t>
      </w:r>
      <w:bookmarkEnd w:id="5"/>
    </w:p>
    <w:p w:rsidR="00CA356B" w:rsidRDefault="002B4DD8" w:rsidP="00344855">
      <w:r>
        <w:t xml:space="preserve">In this paper, we </w:t>
      </w:r>
      <w:r w:rsidR="00287728">
        <w:t xml:space="preserve">discussed </w:t>
      </w:r>
      <w:r w:rsidR="00B01328">
        <w:t xml:space="preserve">HO-command multicasting </w:t>
      </w:r>
      <w:r w:rsidR="00287728">
        <w:t xml:space="preserve">mechanisms to improve HetNet </w:t>
      </w:r>
      <w:r w:rsidR="00861E4F">
        <w:t>mobility</w:t>
      </w:r>
      <w:r w:rsidR="00287728">
        <w:t xml:space="preserve"> performance.  </w:t>
      </w:r>
    </w:p>
    <w:p w:rsidR="00CA356B" w:rsidRPr="00344855" w:rsidRDefault="00CA356B" w:rsidP="00344855"/>
    <w:p w:rsidR="001E0221" w:rsidRDefault="001E0221" w:rsidP="001E0221">
      <w:pPr>
        <w:pStyle w:val="Heading1"/>
        <w:keepLines w:val="0"/>
        <w:tabs>
          <w:tab w:val="clear" w:pos="432"/>
          <w:tab w:val="num" w:pos="360"/>
        </w:tabs>
        <w:spacing w:before="120" w:after="60" w:line="240" w:lineRule="atLeast"/>
        <w:ind w:left="0" w:right="-360" w:firstLine="0"/>
        <w:jc w:val="both"/>
      </w:pPr>
      <w:r>
        <w:t xml:space="preserve">Reference   </w:t>
      </w:r>
    </w:p>
    <w:p w:rsidR="00CF3809" w:rsidRDefault="00541469" w:rsidP="00C1679B">
      <w:pPr>
        <w:pStyle w:val="References"/>
        <w:ind w:left="2538" w:hanging="2538"/>
      </w:pPr>
      <w:bookmarkStart w:id="9" w:name="_Ref345505209"/>
      <w:r>
        <w:t>RP-122007, New WI proposal: Hetnet mobility enhancement for LTE</w:t>
      </w:r>
      <w:bookmarkEnd w:id="9"/>
    </w:p>
    <w:p w:rsidR="00A16643" w:rsidRDefault="00D72F99" w:rsidP="00C1679B">
      <w:pPr>
        <w:pStyle w:val="References"/>
        <w:ind w:left="2538" w:hanging="2538"/>
      </w:pPr>
      <w:r>
        <w:t>TR 36.839, “Mobility Enhancements in Heterogeneous Networks”, v11.1.0, Dec. 2012.</w:t>
      </w:r>
    </w:p>
    <w:p w:rsidR="00C840C7" w:rsidRDefault="00C840C7" w:rsidP="002350DB">
      <w:pPr>
        <w:pStyle w:val="Heading1"/>
        <w:numPr>
          <w:ilvl w:val="0"/>
          <w:numId w:val="0"/>
        </w:numPr>
        <w:ind w:left="432" w:hanging="432"/>
      </w:pPr>
    </w:p>
    <w:sectPr w:rsidR="00C840C7" w:rsidSect="007E2AD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0F44" w:rsidRDefault="00C50F44" w:rsidP="008C4DD9">
      <w:pPr>
        <w:spacing w:after="0"/>
      </w:pPr>
      <w:r>
        <w:separator/>
      </w:r>
    </w:p>
  </w:endnote>
  <w:endnote w:type="continuationSeparator" w:id="0">
    <w:p w:rsidR="00C50F44" w:rsidRDefault="00C50F44" w:rsidP="008C4D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0F44" w:rsidRDefault="00C50F44" w:rsidP="008C4DD9">
      <w:pPr>
        <w:spacing w:after="0"/>
      </w:pPr>
      <w:r>
        <w:separator/>
      </w:r>
    </w:p>
  </w:footnote>
  <w:footnote w:type="continuationSeparator" w:id="0">
    <w:p w:rsidR="00C50F44" w:rsidRDefault="00C50F44" w:rsidP="008C4DD9">
      <w:pPr>
        <w:spacing w:after="0"/>
      </w:pPr>
      <w:r>
        <w:continuationSeparator/>
      </w:r>
    </w:p>
  </w:footnote>
  <w:footnote w:id="1">
    <w:p w:rsidR="00FC2652" w:rsidRPr="00FC2652" w:rsidRDefault="00FC2652">
      <w:pPr>
        <w:pStyle w:val="FootnoteText"/>
        <w:rPr>
          <w:lang w:val="en-US"/>
        </w:rPr>
      </w:pPr>
      <w:r>
        <w:rPr>
          <w:rStyle w:val="FootnoteReference"/>
        </w:rPr>
        <w:footnoteRef/>
      </w:r>
      <w:r>
        <w:t xml:space="preserve"> </w:t>
      </w:r>
      <w:r>
        <w:rPr>
          <w:lang w:val="en-US"/>
        </w:rPr>
        <w:t>The handover failure rates in this column should be ignored as they are not significant statistical results due to the extremely few samples.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F36C0"/>
    <w:multiLevelType w:val="hybridMultilevel"/>
    <w:tmpl w:val="4CACDC24"/>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
    <w:nsid w:val="1B1662B9"/>
    <w:multiLevelType w:val="hybridMultilevel"/>
    <w:tmpl w:val="2D547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2DC01A8"/>
    <w:multiLevelType w:val="hybridMultilevel"/>
    <w:tmpl w:val="5EC03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4A875C9"/>
    <w:multiLevelType w:val="multilevel"/>
    <w:tmpl w:val="08090025"/>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666"/>
        </w:tabs>
        <w:ind w:left="66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
    <w:nsid w:val="27ED5A29"/>
    <w:multiLevelType w:val="hybridMultilevel"/>
    <w:tmpl w:val="1BFE62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A0F4B08"/>
    <w:multiLevelType w:val="hybridMultilevel"/>
    <w:tmpl w:val="06181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236782E"/>
    <w:multiLevelType w:val="hybridMultilevel"/>
    <w:tmpl w:val="9D6E045C"/>
    <w:lvl w:ilvl="0" w:tplc="D4EE3D06">
      <w:start w:val="1"/>
      <w:numFmt w:val="decimal"/>
      <w:pStyle w:val="References"/>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36540303"/>
    <w:multiLevelType w:val="hybridMultilevel"/>
    <w:tmpl w:val="3DE04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6F5383D"/>
    <w:multiLevelType w:val="hybridMultilevel"/>
    <w:tmpl w:val="578AAC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59556117"/>
    <w:multiLevelType w:val="hybridMultilevel"/>
    <w:tmpl w:val="F970D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8"/>
  </w:num>
  <w:num w:numId="4">
    <w:abstractNumId w:val="6"/>
  </w:num>
  <w:num w:numId="5">
    <w:abstractNumId w:val="1"/>
  </w:num>
  <w:num w:numId="6">
    <w:abstractNumId w:val="7"/>
  </w:num>
  <w:num w:numId="7">
    <w:abstractNumId w:val="9"/>
  </w:num>
  <w:num w:numId="8">
    <w:abstractNumId w:val="0"/>
  </w:num>
  <w:num w:numId="9">
    <w:abstractNumId w:val="5"/>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1DF1"/>
    <w:rsid w:val="00001231"/>
    <w:rsid w:val="00006ED1"/>
    <w:rsid w:val="00007E14"/>
    <w:rsid w:val="0001162A"/>
    <w:rsid w:val="000133F9"/>
    <w:rsid w:val="00020B18"/>
    <w:rsid w:val="00032310"/>
    <w:rsid w:val="000323FA"/>
    <w:rsid w:val="00032FE8"/>
    <w:rsid w:val="0003318E"/>
    <w:rsid w:val="00040FDD"/>
    <w:rsid w:val="00042644"/>
    <w:rsid w:val="00052B58"/>
    <w:rsid w:val="00053CAE"/>
    <w:rsid w:val="00053F5D"/>
    <w:rsid w:val="00057960"/>
    <w:rsid w:val="00060581"/>
    <w:rsid w:val="000607BF"/>
    <w:rsid w:val="000653F5"/>
    <w:rsid w:val="00075445"/>
    <w:rsid w:val="00077DD3"/>
    <w:rsid w:val="00082A92"/>
    <w:rsid w:val="000954EA"/>
    <w:rsid w:val="000B3B8C"/>
    <w:rsid w:val="000C0935"/>
    <w:rsid w:val="000D3662"/>
    <w:rsid w:val="000E2481"/>
    <w:rsid w:val="00101544"/>
    <w:rsid w:val="00101F3B"/>
    <w:rsid w:val="00102685"/>
    <w:rsid w:val="00103696"/>
    <w:rsid w:val="00104666"/>
    <w:rsid w:val="001046F3"/>
    <w:rsid w:val="00106A88"/>
    <w:rsid w:val="0011081D"/>
    <w:rsid w:val="00115FDF"/>
    <w:rsid w:val="00137206"/>
    <w:rsid w:val="00137317"/>
    <w:rsid w:val="00140D5B"/>
    <w:rsid w:val="00143843"/>
    <w:rsid w:val="001604A1"/>
    <w:rsid w:val="00160A41"/>
    <w:rsid w:val="00161539"/>
    <w:rsid w:val="0016418B"/>
    <w:rsid w:val="0016734E"/>
    <w:rsid w:val="001720A9"/>
    <w:rsid w:val="0017606D"/>
    <w:rsid w:val="00184269"/>
    <w:rsid w:val="00191A49"/>
    <w:rsid w:val="001A4A72"/>
    <w:rsid w:val="001B03C1"/>
    <w:rsid w:val="001B34A3"/>
    <w:rsid w:val="001B3774"/>
    <w:rsid w:val="001B4565"/>
    <w:rsid w:val="001C5E7C"/>
    <w:rsid w:val="001D4032"/>
    <w:rsid w:val="001D5BAF"/>
    <w:rsid w:val="001E0221"/>
    <w:rsid w:val="001E07A4"/>
    <w:rsid w:val="001F19E6"/>
    <w:rsid w:val="001F3E9B"/>
    <w:rsid w:val="00204AF2"/>
    <w:rsid w:val="00207D78"/>
    <w:rsid w:val="0021150C"/>
    <w:rsid w:val="002144F1"/>
    <w:rsid w:val="00222CD4"/>
    <w:rsid w:val="0022344D"/>
    <w:rsid w:val="002350DB"/>
    <w:rsid w:val="00250224"/>
    <w:rsid w:val="00251DBD"/>
    <w:rsid w:val="00262B31"/>
    <w:rsid w:val="0026406C"/>
    <w:rsid w:val="002813E1"/>
    <w:rsid w:val="0028527A"/>
    <w:rsid w:val="00287323"/>
    <w:rsid w:val="00287728"/>
    <w:rsid w:val="00294E58"/>
    <w:rsid w:val="002A1E53"/>
    <w:rsid w:val="002A1E60"/>
    <w:rsid w:val="002B4DD8"/>
    <w:rsid w:val="002B5DD3"/>
    <w:rsid w:val="002C045B"/>
    <w:rsid w:val="002C1828"/>
    <w:rsid w:val="002C2B70"/>
    <w:rsid w:val="002D0965"/>
    <w:rsid w:val="002D3D71"/>
    <w:rsid w:val="002D6C57"/>
    <w:rsid w:val="002E02BE"/>
    <w:rsid w:val="002E22BA"/>
    <w:rsid w:val="002E29AA"/>
    <w:rsid w:val="002E2D97"/>
    <w:rsid w:val="002E4836"/>
    <w:rsid w:val="002E5DDC"/>
    <w:rsid w:val="002F05B5"/>
    <w:rsid w:val="002F1790"/>
    <w:rsid w:val="002F4738"/>
    <w:rsid w:val="00302001"/>
    <w:rsid w:val="00307B46"/>
    <w:rsid w:val="00311149"/>
    <w:rsid w:val="00333296"/>
    <w:rsid w:val="00344855"/>
    <w:rsid w:val="00347B33"/>
    <w:rsid w:val="00360299"/>
    <w:rsid w:val="003636B3"/>
    <w:rsid w:val="00383953"/>
    <w:rsid w:val="0039112D"/>
    <w:rsid w:val="0039168D"/>
    <w:rsid w:val="00393191"/>
    <w:rsid w:val="00393B85"/>
    <w:rsid w:val="00394763"/>
    <w:rsid w:val="003A61D5"/>
    <w:rsid w:val="003B59EB"/>
    <w:rsid w:val="003C0DD8"/>
    <w:rsid w:val="003C7184"/>
    <w:rsid w:val="003E0C74"/>
    <w:rsid w:val="003E20B3"/>
    <w:rsid w:val="003F0808"/>
    <w:rsid w:val="003F14E9"/>
    <w:rsid w:val="003F2876"/>
    <w:rsid w:val="003F38F4"/>
    <w:rsid w:val="003F5BDA"/>
    <w:rsid w:val="0040118B"/>
    <w:rsid w:val="0040283D"/>
    <w:rsid w:val="00403341"/>
    <w:rsid w:val="00403460"/>
    <w:rsid w:val="00404CD3"/>
    <w:rsid w:val="004206CC"/>
    <w:rsid w:val="00424B6F"/>
    <w:rsid w:val="00430541"/>
    <w:rsid w:val="00432B91"/>
    <w:rsid w:val="00432CD6"/>
    <w:rsid w:val="00436394"/>
    <w:rsid w:val="00436C6E"/>
    <w:rsid w:val="00445AF5"/>
    <w:rsid w:val="00456FE5"/>
    <w:rsid w:val="00457C39"/>
    <w:rsid w:val="00461334"/>
    <w:rsid w:val="00470591"/>
    <w:rsid w:val="004726ED"/>
    <w:rsid w:val="00475D96"/>
    <w:rsid w:val="00484AA4"/>
    <w:rsid w:val="00484D1E"/>
    <w:rsid w:val="00486D9A"/>
    <w:rsid w:val="00496AB8"/>
    <w:rsid w:val="00496CAA"/>
    <w:rsid w:val="004A2341"/>
    <w:rsid w:val="004B3116"/>
    <w:rsid w:val="004B78D2"/>
    <w:rsid w:val="004C552F"/>
    <w:rsid w:val="004D3A15"/>
    <w:rsid w:val="004E1C87"/>
    <w:rsid w:val="00512EF4"/>
    <w:rsid w:val="005241A3"/>
    <w:rsid w:val="005244D4"/>
    <w:rsid w:val="00532358"/>
    <w:rsid w:val="0054016C"/>
    <w:rsid w:val="00541469"/>
    <w:rsid w:val="00546BA2"/>
    <w:rsid w:val="005541B1"/>
    <w:rsid w:val="005637A5"/>
    <w:rsid w:val="005652D8"/>
    <w:rsid w:val="00571187"/>
    <w:rsid w:val="0057229C"/>
    <w:rsid w:val="0059147A"/>
    <w:rsid w:val="00596C8B"/>
    <w:rsid w:val="005A735F"/>
    <w:rsid w:val="005B1C19"/>
    <w:rsid w:val="005B3B5C"/>
    <w:rsid w:val="005B5418"/>
    <w:rsid w:val="005C42ED"/>
    <w:rsid w:val="005D3B19"/>
    <w:rsid w:val="005E3F1C"/>
    <w:rsid w:val="005F56C0"/>
    <w:rsid w:val="0062628B"/>
    <w:rsid w:val="00640C45"/>
    <w:rsid w:val="006468E2"/>
    <w:rsid w:val="0065486B"/>
    <w:rsid w:val="0066000F"/>
    <w:rsid w:val="00661713"/>
    <w:rsid w:val="00661F54"/>
    <w:rsid w:val="00663E70"/>
    <w:rsid w:val="006650E7"/>
    <w:rsid w:val="006671AF"/>
    <w:rsid w:val="0066721B"/>
    <w:rsid w:val="006741B3"/>
    <w:rsid w:val="00674A74"/>
    <w:rsid w:val="00682662"/>
    <w:rsid w:val="00695096"/>
    <w:rsid w:val="006A0699"/>
    <w:rsid w:val="006A2294"/>
    <w:rsid w:val="006A5008"/>
    <w:rsid w:val="006B35E9"/>
    <w:rsid w:val="006B7804"/>
    <w:rsid w:val="006C00F1"/>
    <w:rsid w:val="006C0A6D"/>
    <w:rsid w:val="006C6530"/>
    <w:rsid w:val="006D17E3"/>
    <w:rsid w:val="006D3017"/>
    <w:rsid w:val="006D4D13"/>
    <w:rsid w:val="006D57A2"/>
    <w:rsid w:val="006E24B0"/>
    <w:rsid w:val="006E3C91"/>
    <w:rsid w:val="006E77A8"/>
    <w:rsid w:val="006F254F"/>
    <w:rsid w:val="00701EB9"/>
    <w:rsid w:val="00704240"/>
    <w:rsid w:val="007102E0"/>
    <w:rsid w:val="007251A4"/>
    <w:rsid w:val="00727B9B"/>
    <w:rsid w:val="00727D53"/>
    <w:rsid w:val="007312A3"/>
    <w:rsid w:val="00734714"/>
    <w:rsid w:val="0074260B"/>
    <w:rsid w:val="00743D08"/>
    <w:rsid w:val="00745144"/>
    <w:rsid w:val="00752E9B"/>
    <w:rsid w:val="0076007A"/>
    <w:rsid w:val="007610BB"/>
    <w:rsid w:val="00763451"/>
    <w:rsid w:val="007712A8"/>
    <w:rsid w:val="007A611A"/>
    <w:rsid w:val="007B5080"/>
    <w:rsid w:val="007B6CF5"/>
    <w:rsid w:val="007C4614"/>
    <w:rsid w:val="007C6E79"/>
    <w:rsid w:val="007E2AD6"/>
    <w:rsid w:val="007E6480"/>
    <w:rsid w:val="007F017B"/>
    <w:rsid w:val="007F7A0E"/>
    <w:rsid w:val="00804809"/>
    <w:rsid w:val="00815FE7"/>
    <w:rsid w:val="00817A57"/>
    <w:rsid w:val="00821D28"/>
    <w:rsid w:val="00826AB7"/>
    <w:rsid w:val="00834F13"/>
    <w:rsid w:val="00851ACA"/>
    <w:rsid w:val="00852DA5"/>
    <w:rsid w:val="0085365F"/>
    <w:rsid w:val="00854CE7"/>
    <w:rsid w:val="00857267"/>
    <w:rsid w:val="00861E4F"/>
    <w:rsid w:val="008658FF"/>
    <w:rsid w:val="008739A0"/>
    <w:rsid w:val="008813D8"/>
    <w:rsid w:val="008814BB"/>
    <w:rsid w:val="0088219B"/>
    <w:rsid w:val="008864EF"/>
    <w:rsid w:val="0089065D"/>
    <w:rsid w:val="00896D92"/>
    <w:rsid w:val="008A4DD3"/>
    <w:rsid w:val="008B1D98"/>
    <w:rsid w:val="008B1F8A"/>
    <w:rsid w:val="008C1782"/>
    <w:rsid w:val="008C4DD9"/>
    <w:rsid w:val="008D3971"/>
    <w:rsid w:val="008F3893"/>
    <w:rsid w:val="008F5BFF"/>
    <w:rsid w:val="009052CD"/>
    <w:rsid w:val="009111A2"/>
    <w:rsid w:val="00912F32"/>
    <w:rsid w:val="00916985"/>
    <w:rsid w:val="0092256F"/>
    <w:rsid w:val="00923C51"/>
    <w:rsid w:val="00924CF6"/>
    <w:rsid w:val="00926694"/>
    <w:rsid w:val="00931C70"/>
    <w:rsid w:val="009360BA"/>
    <w:rsid w:val="00964539"/>
    <w:rsid w:val="009705CF"/>
    <w:rsid w:val="009776E6"/>
    <w:rsid w:val="009819CA"/>
    <w:rsid w:val="0098333E"/>
    <w:rsid w:val="0099130D"/>
    <w:rsid w:val="00995189"/>
    <w:rsid w:val="0099716F"/>
    <w:rsid w:val="009A15F9"/>
    <w:rsid w:val="009B1C61"/>
    <w:rsid w:val="009B1FBE"/>
    <w:rsid w:val="009B76D8"/>
    <w:rsid w:val="009D3D3E"/>
    <w:rsid w:val="009E18F5"/>
    <w:rsid w:val="009E66B7"/>
    <w:rsid w:val="009F200A"/>
    <w:rsid w:val="009F23BB"/>
    <w:rsid w:val="009F5011"/>
    <w:rsid w:val="00A044BC"/>
    <w:rsid w:val="00A04542"/>
    <w:rsid w:val="00A05E50"/>
    <w:rsid w:val="00A109DB"/>
    <w:rsid w:val="00A162B8"/>
    <w:rsid w:val="00A16643"/>
    <w:rsid w:val="00A2168A"/>
    <w:rsid w:val="00A262E0"/>
    <w:rsid w:val="00A27732"/>
    <w:rsid w:val="00A40D2A"/>
    <w:rsid w:val="00A574AA"/>
    <w:rsid w:val="00A67313"/>
    <w:rsid w:val="00A70234"/>
    <w:rsid w:val="00A71531"/>
    <w:rsid w:val="00A7221A"/>
    <w:rsid w:val="00A7619D"/>
    <w:rsid w:val="00A817AD"/>
    <w:rsid w:val="00A90B74"/>
    <w:rsid w:val="00AA5F05"/>
    <w:rsid w:val="00AB6E69"/>
    <w:rsid w:val="00AD6DAC"/>
    <w:rsid w:val="00AE01E2"/>
    <w:rsid w:val="00AE2A36"/>
    <w:rsid w:val="00AE34EE"/>
    <w:rsid w:val="00AE69F5"/>
    <w:rsid w:val="00B01328"/>
    <w:rsid w:val="00B06244"/>
    <w:rsid w:val="00B06FA4"/>
    <w:rsid w:val="00B116FA"/>
    <w:rsid w:val="00B200AE"/>
    <w:rsid w:val="00B264AB"/>
    <w:rsid w:val="00B30166"/>
    <w:rsid w:val="00B30B02"/>
    <w:rsid w:val="00B37EB3"/>
    <w:rsid w:val="00B41500"/>
    <w:rsid w:val="00B440DB"/>
    <w:rsid w:val="00B52102"/>
    <w:rsid w:val="00B52BC1"/>
    <w:rsid w:val="00B545BA"/>
    <w:rsid w:val="00B63E9E"/>
    <w:rsid w:val="00B84B51"/>
    <w:rsid w:val="00B9780E"/>
    <w:rsid w:val="00BA2189"/>
    <w:rsid w:val="00BA32A8"/>
    <w:rsid w:val="00BA38DB"/>
    <w:rsid w:val="00BA6C51"/>
    <w:rsid w:val="00BB3F72"/>
    <w:rsid w:val="00BC605D"/>
    <w:rsid w:val="00BC7D46"/>
    <w:rsid w:val="00BD1013"/>
    <w:rsid w:val="00BD3A9F"/>
    <w:rsid w:val="00BD5B33"/>
    <w:rsid w:val="00BE378E"/>
    <w:rsid w:val="00BF1728"/>
    <w:rsid w:val="00BF5060"/>
    <w:rsid w:val="00C11749"/>
    <w:rsid w:val="00C14C00"/>
    <w:rsid w:val="00C15162"/>
    <w:rsid w:val="00C1679B"/>
    <w:rsid w:val="00C300DB"/>
    <w:rsid w:val="00C3710C"/>
    <w:rsid w:val="00C41F5D"/>
    <w:rsid w:val="00C43D28"/>
    <w:rsid w:val="00C44D77"/>
    <w:rsid w:val="00C50F44"/>
    <w:rsid w:val="00C65B68"/>
    <w:rsid w:val="00C663ED"/>
    <w:rsid w:val="00C703DC"/>
    <w:rsid w:val="00C77861"/>
    <w:rsid w:val="00C77FCA"/>
    <w:rsid w:val="00C840C7"/>
    <w:rsid w:val="00C91715"/>
    <w:rsid w:val="00C97006"/>
    <w:rsid w:val="00CA356B"/>
    <w:rsid w:val="00CA5401"/>
    <w:rsid w:val="00CB1F02"/>
    <w:rsid w:val="00CB27E8"/>
    <w:rsid w:val="00CB4632"/>
    <w:rsid w:val="00CD2013"/>
    <w:rsid w:val="00CE2AE2"/>
    <w:rsid w:val="00CF0954"/>
    <w:rsid w:val="00CF3809"/>
    <w:rsid w:val="00CF70F0"/>
    <w:rsid w:val="00D048E0"/>
    <w:rsid w:val="00D0551E"/>
    <w:rsid w:val="00D1640F"/>
    <w:rsid w:val="00D1757C"/>
    <w:rsid w:val="00D21BDE"/>
    <w:rsid w:val="00D251AD"/>
    <w:rsid w:val="00D26F14"/>
    <w:rsid w:val="00D35509"/>
    <w:rsid w:val="00D36557"/>
    <w:rsid w:val="00D36A64"/>
    <w:rsid w:val="00D40B5F"/>
    <w:rsid w:val="00D43103"/>
    <w:rsid w:val="00D4335A"/>
    <w:rsid w:val="00D56596"/>
    <w:rsid w:val="00D606AC"/>
    <w:rsid w:val="00D7068F"/>
    <w:rsid w:val="00D72F99"/>
    <w:rsid w:val="00D73295"/>
    <w:rsid w:val="00D75F21"/>
    <w:rsid w:val="00D83DCB"/>
    <w:rsid w:val="00D858B9"/>
    <w:rsid w:val="00D92791"/>
    <w:rsid w:val="00D9393B"/>
    <w:rsid w:val="00D96D96"/>
    <w:rsid w:val="00DA4A0A"/>
    <w:rsid w:val="00DA6D87"/>
    <w:rsid w:val="00DB58E7"/>
    <w:rsid w:val="00DB5F9B"/>
    <w:rsid w:val="00DB7E25"/>
    <w:rsid w:val="00DC03EE"/>
    <w:rsid w:val="00DC34B3"/>
    <w:rsid w:val="00DC4C5F"/>
    <w:rsid w:val="00DE13E1"/>
    <w:rsid w:val="00DE595F"/>
    <w:rsid w:val="00DF3A64"/>
    <w:rsid w:val="00DF5270"/>
    <w:rsid w:val="00E03B2B"/>
    <w:rsid w:val="00E13560"/>
    <w:rsid w:val="00E1598F"/>
    <w:rsid w:val="00E221B9"/>
    <w:rsid w:val="00E241FB"/>
    <w:rsid w:val="00E2564F"/>
    <w:rsid w:val="00E370B1"/>
    <w:rsid w:val="00E679BD"/>
    <w:rsid w:val="00E7195C"/>
    <w:rsid w:val="00E74A8B"/>
    <w:rsid w:val="00E77C46"/>
    <w:rsid w:val="00E77DAA"/>
    <w:rsid w:val="00E800E5"/>
    <w:rsid w:val="00E865E0"/>
    <w:rsid w:val="00E91706"/>
    <w:rsid w:val="00E92A87"/>
    <w:rsid w:val="00E93C50"/>
    <w:rsid w:val="00E97DFA"/>
    <w:rsid w:val="00EA3F2D"/>
    <w:rsid w:val="00EA781C"/>
    <w:rsid w:val="00EB1DF1"/>
    <w:rsid w:val="00EB6E23"/>
    <w:rsid w:val="00EC7820"/>
    <w:rsid w:val="00ED094A"/>
    <w:rsid w:val="00EE4DB8"/>
    <w:rsid w:val="00EE64EC"/>
    <w:rsid w:val="00EF27C3"/>
    <w:rsid w:val="00EF2870"/>
    <w:rsid w:val="00F0065F"/>
    <w:rsid w:val="00F00FE6"/>
    <w:rsid w:val="00F042F1"/>
    <w:rsid w:val="00F07D85"/>
    <w:rsid w:val="00F125B5"/>
    <w:rsid w:val="00F210D4"/>
    <w:rsid w:val="00F223C3"/>
    <w:rsid w:val="00F3056D"/>
    <w:rsid w:val="00F30D43"/>
    <w:rsid w:val="00F41008"/>
    <w:rsid w:val="00F461B9"/>
    <w:rsid w:val="00F524D4"/>
    <w:rsid w:val="00F55D8A"/>
    <w:rsid w:val="00F57112"/>
    <w:rsid w:val="00F643CA"/>
    <w:rsid w:val="00F6723B"/>
    <w:rsid w:val="00F90849"/>
    <w:rsid w:val="00F91D97"/>
    <w:rsid w:val="00FA365B"/>
    <w:rsid w:val="00FB2CC5"/>
    <w:rsid w:val="00FB42AC"/>
    <w:rsid w:val="00FC2652"/>
    <w:rsid w:val="00FC6D40"/>
    <w:rsid w:val="00FC7A7C"/>
    <w:rsid w:val="00FC7E66"/>
    <w:rsid w:val="00FD595F"/>
    <w:rsid w:val="00FE3234"/>
    <w:rsid w:val="00FE5B09"/>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1DF1"/>
    <w:pPr>
      <w:spacing w:after="180"/>
    </w:pPr>
    <w:rPr>
      <w:rFonts w:ascii="Times New Roman" w:eastAsia="Batang" w:hAnsi="Times New Roman"/>
      <w:lang w:val="en-GB"/>
    </w:rPr>
  </w:style>
  <w:style w:type="paragraph" w:styleId="Heading1">
    <w:name w:val="heading 1"/>
    <w:aliases w:val="NMP Heading 1,H1,h1,app heading 1,l1,Memo Heading 1,h11,h12,h13,h14,h15,h16"/>
    <w:basedOn w:val="Normal"/>
    <w:next w:val="Normal"/>
    <w:link w:val="Heading1Char"/>
    <w:qFormat/>
    <w:rsid w:val="00CD2013"/>
    <w:pPr>
      <w:keepNext/>
      <w:keepLines/>
      <w:numPr>
        <w:numId w:val="1"/>
      </w:numPr>
      <w:spacing w:before="240"/>
      <w:outlineLvl w:val="0"/>
    </w:pPr>
    <w:rPr>
      <w:rFonts w:ascii="Arial" w:hAnsi="Arial" w:cs="Arial"/>
      <w:sz w:val="36"/>
      <w:szCs w:val="36"/>
    </w:rPr>
  </w:style>
  <w:style w:type="paragraph" w:styleId="Heading2">
    <w:name w:val="heading 2"/>
    <w:aliases w:val="Head2A,2,H2,h2,DO NOT USE_h2,h21,UNDERRUBRIK 1-2"/>
    <w:basedOn w:val="Heading1"/>
    <w:next w:val="Normal"/>
    <w:link w:val="Heading2Char"/>
    <w:qFormat/>
    <w:rsid w:val="00EB1DF1"/>
    <w:pPr>
      <w:numPr>
        <w:ilvl w:val="1"/>
      </w:numPr>
      <w:tabs>
        <w:tab w:val="clear" w:pos="666"/>
        <w:tab w:val="num" w:pos="643"/>
      </w:tabs>
      <w:spacing w:before="180"/>
      <w:outlineLvl w:val="1"/>
    </w:pPr>
    <w:rPr>
      <w:sz w:val="32"/>
      <w:szCs w:val="32"/>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
    <w:basedOn w:val="Heading2"/>
    <w:next w:val="Normal"/>
    <w:link w:val="Heading3Char"/>
    <w:qFormat/>
    <w:rsid w:val="00EB1DF1"/>
    <w:pPr>
      <w:numPr>
        <w:ilvl w:val="2"/>
      </w:numPr>
      <w:tabs>
        <w:tab w:val="num" w:pos="643"/>
      </w:tabs>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EB1DF1"/>
    <w:pPr>
      <w:numPr>
        <w:ilvl w:val="3"/>
      </w:numPr>
      <w:tabs>
        <w:tab w:val="num" w:pos="643"/>
        <w:tab w:val="num" w:pos="720"/>
      </w:tabs>
      <w:outlineLvl w:val="3"/>
    </w:pPr>
    <w:rPr>
      <w:sz w:val="24"/>
      <w:szCs w:val="24"/>
    </w:rPr>
  </w:style>
  <w:style w:type="paragraph" w:styleId="Heading5">
    <w:name w:val="heading 5"/>
    <w:aliases w:val="h5,Heading5"/>
    <w:basedOn w:val="Heading4"/>
    <w:next w:val="Normal"/>
    <w:link w:val="Heading5Char"/>
    <w:qFormat/>
    <w:rsid w:val="00EB1DF1"/>
    <w:pPr>
      <w:numPr>
        <w:ilvl w:val="4"/>
      </w:numPr>
      <w:tabs>
        <w:tab w:val="num" w:pos="643"/>
        <w:tab w:val="num" w:pos="720"/>
      </w:tabs>
      <w:outlineLvl w:val="4"/>
    </w:pPr>
    <w:rPr>
      <w:sz w:val="22"/>
      <w:szCs w:val="22"/>
    </w:rPr>
  </w:style>
  <w:style w:type="paragraph" w:styleId="Heading6">
    <w:name w:val="heading 6"/>
    <w:basedOn w:val="Normal"/>
    <w:next w:val="Normal"/>
    <w:link w:val="Heading6Char"/>
    <w:qFormat/>
    <w:rsid w:val="00EB1DF1"/>
    <w:pPr>
      <w:keepNext/>
      <w:keepLines/>
      <w:numPr>
        <w:ilvl w:val="5"/>
        <w:numId w:val="1"/>
      </w:numPr>
      <w:tabs>
        <w:tab w:val="num" w:pos="643"/>
        <w:tab w:val="num" w:pos="2136"/>
      </w:tabs>
      <w:spacing w:before="120"/>
      <w:outlineLvl w:val="5"/>
    </w:pPr>
    <w:rPr>
      <w:rFonts w:ascii="Arial" w:hAnsi="Arial" w:cs="Arial"/>
    </w:rPr>
  </w:style>
  <w:style w:type="paragraph" w:styleId="Heading7">
    <w:name w:val="heading 7"/>
    <w:basedOn w:val="Normal"/>
    <w:next w:val="Normal"/>
    <w:link w:val="Heading7Char"/>
    <w:qFormat/>
    <w:rsid w:val="00EB1DF1"/>
    <w:pPr>
      <w:keepNext/>
      <w:keepLines/>
      <w:numPr>
        <w:ilvl w:val="6"/>
        <w:numId w:val="1"/>
      </w:numPr>
      <w:tabs>
        <w:tab w:val="num" w:pos="643"/>
        <w:tab w:val="num" w:pos="2136"/>
      </w:tabs>
      <w:spacing w:before="120"/>
      <w:outlineLvl w:val="6"/>
    </w:pPr>
    <w:rPr>
      <w:rFonts w:ascii="Arial" w:hAnsi="Arial" w:cs="Arial"/>
    </w:rPr>
  </w:style>
  <w:style w:type="paragraph" w:styleId="Heading8">
    <w:name w:val="heading 8"/>
    <w:basedOn w:val="Heading1"/>
    <w:next w:val="Normal"/>
    <w:link w:val="Heading8Char"/>
    <w:qFormat/>
    <w:rsid w:val="00EB1DF1"/>
    <w:pPr>
      <w:numPr>
        <w:ilvl w:val="7"/>
      </w:numPr>
      <w:tabs>
        <w:tab w:val="num" w:pos="643"/>
      </w:tabs>
      <w:outlineLvl w:val="7"/>
    </w:pPr>
  </w:style>
  <w:style w:type="paragraph" w:styleId="Heading9">
    <w:name w:val="heading 9"/>
    <w:basedOn w:val="Heading8"/>
    <w:next w:val="Normal"/>
    <w:link w:val="Heading9Char"/>
    <w:qFormat/>
    <w:rsid w:val="00EB1DF1"/>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
    <w:link w:val="Heading1"/>
    <w:rsid w:val="00CD2013"/>
    <w:rPr>
      <w:rFonts w:ascii="Arial" w:eastAsia="Batang" w:hAnsi="Arial" w:cs="Arial"/>
      <w:sz w:val="36"/>
      <w:szCs w:val="36"/>
      <w:lang w:val="en-GB"/>
    </w:rPr>
  </w:style>
  <w:style w:type="character" w:customStyle="1" w:styleId="Heading2Char">
    <w:name w:val="Heading 2 Char"/>
    <w:aliases w:val="Head2A Char,2 Char,H2 Char,h2 Char,DO NOT USE_h2 Char,h21 Char,UNDERRUBRIK 1-2 Char"/>
    <w:link w:val="Heading2"/>
    <w:rsid w:val="00EB1DF1"/>
    <w:rPr>
      <w:rFonts w:ascii="Arial" w:eastAsia="Batang" w:hAnsi="Arial" w:cs="Arial"/>
      <w:sz w:val="32"/>
      <w:szCs w:val="32"/>
      <w:lang w:val="en-GB" w:eastAsia="en-US"/>
    </w:rPr>
  </w:style>
  <w:style w:type="character" w:customStyle="1" w:styleId="Heading3Char">
    <w:name w:val="Heading 3 Char"/>
    <w:aliases w:val="Underrubrik2 Char,H3 Char,no break Char,Memo Heading 3 Char,h3 Char,hello Char,Titre 3 Car Char,no break Car Char,H3 Car Char,Underrubrik2 Car Char,h3 Car Char,Memo Heading 3 Car Char,hello Car Char,Heading 3 Char Car Char"/>
    <w:link w:val="Heading3"/>
    <w:rsid w:val="00EB1DF1"/>
    <w:rPr>
      <w:rFonts w:ascii="Arial" w:eastAsia="Batang" w:hAnsi="Arial" w:cs="Arial"/>
      <w:sz w:val="28"/>
      <w:szCs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1DF1"/>
    <w:rPr>
      <w:rFonts w:ascii="Arial" w:eastAsia="Batang" w:hAnsi="Arial" w:cs="Arial"/>
      <w:sz w:val="24"/>
      <w:szCs w:val="24"/>
      <w:lang w:val="en-GB" w:eastAsia="en-US"/>
    </w:rPr>
  </w:style>
  <w:style w:type="character" w:customStyle="1" w:styleId="Heading5Char">
    <w:name w:val="Heading 5 Char"/>
    <w:aliases w:val="h5 Char,Heading5 Char"/>
    <w:link w:val="Heading5"/>
    <w:rsid w:val="00EB1DF1"/>
    <w:rPr>
      <w:rFonts w:ascii="Arial" w:eastAsia="Batang" w:hAnsi="Arial" w:cs="Arial"/>
      <w:lang w:val="en-GB" w:eastAsia="en-US"/>
    </w:rPr>
  </w:style>
  <w:style w:type="character" w:customStyle="1" w:styleId="Heading6Char">
    <w:name w:val="Heading 6 Char"/>
    <w:link w:val="Heading6"/>
    <w:rsid w:val="00EB1DF1"/>
    <w:rPr>
      <w:rFonts w:ascii="Arial" w:eastAsia="Batang" w:hAnsi="Arial" w:cs="Arial"/>
      <w:sz w:val="20"/>
      <w:szCs w:val="20"/>
      <w:lang w:val="en-GB" w:eastAsia="en-US"/>
    </w:rPr>
  </w:style>
  <w:style w:type="character" w:customStyle="1" w:styleId="Heading7Char">
    <w:name w:val="Heading 7 Char"/>
    <w:link w:val="Heading7"/>
    <w:rsid w:val="00EB1DF1"/>
    <w:rPr>
      <w:rFonts w:ascii="Arial" w:eastAsia="Batang" w:hAnsi="Arial" w:cs="Arial"/>
      <w:sz w:val="20"/>
      <w:szCs w:val="20"/>
      <w:lang w:val="en-GB" w:eastAsia="en-US"/>
    </w:rPr>
  </w:style>
  <w:style w:type="character" w:customStyle="1" w:styleId="Heading8Char">
    <w:name w:val="Heading 8 Char"/>
    <w:link w:val="Heading8"/>
    <w:rsid w:val="00EB1DF1"/>
    <w:rPr>
      <w:rFonts w:ascii="Arial" w:eastAsia="Batang" w:hAnsi="Arial" w:cs="Arial"/>
      <w:sz w:val="36"/>
      <w:szCs w:val="36"/>
      <w:lang w:val="en-GB" w:eastAsia="en-US"/>
    </w:rPr>
  </w:style>
  <w:style w:type="character" w:customStyle="1" w:styleId="Heading9Char">
    <w:name w:val="Heading 9 Char"/>
    <w:link w:val="Heading9"/>
    <w:rsid w:val="00EB1DF1"/>
    <w:rPr>
      <w:rFonts w:ascii="Arial" w:eastAsia="Batang" w:hAnsi="Arial" w:cs="Arial"/>
      <w:sz w:val="36"/>
      <w:szCs w:val="36"/>
      <w:lang w:val="en-GB" w:eastAsia="en-US"/>
    </w:rPr>
  </w:style>
  <w:style w:type="paragraph" w:customStyle="1" w:styleId="CRCoverPage">
    <w:name w:val="CR Cover Page"/>
    <w:rsid w:val="00EB1DF1"/>
    <w:pPr>
      <w:spacing w:after="120"/>
    </w:pPr>
    <w:rPr>
      <w:rFonts w:ascii="Arial" w:eastAsia="Batang" w:hAnsi="Arial" w:cs="Arial"/>
      <w:lang w:val="en-GB"/>
    </w:rPr>
  </w:style>
  <w:style w:type="paragraph" w:styleId="Title">
    <w:name w:val="Title"/>
    <w:basedOn w:val="Normal"/>
    <w:link w:val="TitleChar"/>
    <w:qFormat/>
    <w:rsid w:val="00F6723B"/>
    <w:pPr>
      <w:tabs>
        <w:tab w:val="left" w:pos="3780"/>
      </w:tabs>
      <w:spacing w:before="60" w:after="240" w:line="240" w:lineRule="atLeast"/>
      <w:jc w:val="both"/>
      <w:outlineLvl w:val="0"/>
    </w:pPr>
    <w:rPr>
      <w:rFonts w:ascii="Arial" w:eastAsia="SimSun" w:hAnsi="Arial"/>
      <w:b/>
      <w:kern w:val="28"/>
      <w:lang w:eastAsia="de-DE"/>
    </w:rPr>
  </w:style>
  <w:style w:type="character" w:customStyle="1" w:styleId="TitleChar">
    <w:name w:val="Title Char"/>
    <w:link w:val="Title"/>
    <w:rsid w:val="00F6723B"/>
    <w:rPr>
      <w:rFonts w:ascii="Arial" w:hAnsi="Arial"/>
      <w:b/>
      <w:kern w:val="28"/>
      <w:lang w:val="en-GB" w:eastAsia="de-DE"/>
    </w:rPr>
  </w:style>
  <w:style w:type="paragraph" w:styleId="Caption">
    <w:name w:val="caption"/>
    <w:aliases w:val="cap,cap Char,Caption Char,Caption Char1 Char,cap Char Char1,Caption Char Char1 Char,cap Char2"/>
    <w:basedOn w:val="Normal"/>
    <w:next w:val="Normal"/>
    <w:link w:val="CaptionChar1"/>
    <w:uiPriority w:val="35"/>
    <w:qFormat/>
    <w:rsid w:val="001E0221"/>
    <w:pPr>
      <w:spacing w:after="0"/>
      <w:jc w:val="both"/>
    </w:pPr>
    <w:rPr>
      <w:rFonts w:eastAsia="MS Mincho"/>
      <w:b/>
      <w:bCs/>
      <w:lang w:eastAsia="en-GB"/>
    </w:rPr>
  </w:style>
  <w:style w:type="paragraph" w:styleId="ListParagraph">
    <w:name w:val="List Paragraph"/>
    <w:basedOn w:val="Normal"/>
    <w:uiPriority w:val="34"/>
    <w:qFormat/>
    <w:rsid w:val="001E0221"/>
    <w:pPr>
      <w:spacing w:after="0"/>
      <w:ind w:left="720"/>
    </w:pPr>
    <w:rPr>
      <w:rFonts w:ascii="Times" w:hAnsi="Times"/>
      <w:szCs w:val="24"/>
    </w:rPr>
  </w:style>
  <w:style w:type="character" w:customStyle="1" w:styleId="CaptionChar1">
    <w:name w:val="Caption Char1"/>
    <w:aliases w:val="cap Char1,cap Char Char,Caption Char Char,Caption Char1 Char Char,cap Char Char1 Char,Caption Char Char1 Char Char,cap Char2 Char"/>
    <w:link w:val="Caption"/>
    <w:uiPriority w:val="35"/>
    <w:rsid w:val="001E0221"/>
    <w:rPr>
      <w:rFonts w:ascii="Times New Roman" w:eastAsia="MS Mincho" w:hAnsi="Times New Roman"/>
      <w:b/>
      <w:bCs/>
      <w:lang w:val="en-GB" w:eastAsia="en-GB"/>
    </w:rPr>
  </w:style>
  <w:style w:type="character" w:styleId="CommentReference">
    <w:name w:val="annotation reference"/>
    <w:uiPriority w:val="99"/>
    <w:semiHidden/>
    <w:unhideWhenUsed/>
    <w:rsid w:val="00D858B9"/>
    <w:rPr>
      <w:sz w:val="16"/>
      <w:szCs w:val="16"/>
    </w:rPr>
  </w:style>
  <w:style w:type="paragraph" w:styleId="CommentText">
    <w:name w:val="annotation text"/>
    <w:basedOn w:val="Normal"/>
    <w:link w:val="CommentTextChar"/>
    <w:uiPriority w:val="99"/>
    <w:semiHidden/>
    <w:unhideWhenUsed/>
    <w:rsid w:val="00D858B9"/>
  </w:style>
  <w:style w:type="character" w:customStyle="1" w:styleId="CommentTextChar">
    <w:name w:val="Comment Text Char"/>
    <w:link w:val="CommentText"/>
    <w:uiPriority w:val="99"/>
    <w:semiHidden/>
    <w:rsid w:val="00D858B9"/>
    <w:rPr>
      <w:rFonts w:ascii="Times New Roman" w:eastAsia="Batang" w:hAnsi="Times New Roman"/>
      <w:lang w:val="en-GB"/>
    </w:rPr>
  </w:style>
  <w:style w:type="paragraph" w:styleId="CommentSubject">
    <w:name w:val="annotation subject"/>
    <w:basedOn w:val="CommentText"/>
    <w:next w:val="CommentText"/>
    <w:link w:val="CommentSubjectChar"/>
    <w:uiPriority w:val="99"/>
    <w:semiHidden/>
    <w:unhideWhenUsed/>
    <w:rsid w:val="00D858B9"/>
    <w:rPr>
      <w:b/>
      <w:bCs/>
    </w:rPr>
  </w:style>
  <w:style w:type="character" w:customStyle="1" w:styleId="CommentSubjectChar">
    <w:name w:val="Comment Subject Char"/>
    <w:link w:val="CommentSubject"/>
    <w:uiPriority w:val="99"/>
    <w:semiHidden/>
    <w:rsid w:val="00D858B9"/>
    <w:rPr>
      <w:rFonts w:ascii="Times New Roman" w:eastAsia="Batang" w:hAnsi="Times New Roman"/>
      <w:b/>
      <w:bCs/>
      <w:lang w:val="en-GB"/>
    </w:rPr>
  </w:style>
  <w:style w:type="paragraph" w:styleId="BalloonText">
    <w:name w:val="Balloon Text"/>
    <w:basedOn w:val="Normal"/>
    <w:link w:val="BalloonTextChar"/>
    <w:uiPriority w:val="99"/>
    <w:semiHidden/>
    <w:unhideWhenUsed/>
    <w:rsid w:val="00D858B9"/>
    <w:pPr>
      <w:spacing w:after="0"/>
    </w:pPr>
    <w:rPr>
      <w:rFonts w:ascii="Tahoma" w:hAnsi="Tahoma" w:cs="Tahoma"/>
      <w:sz w:val="16"/>
      <w:szCs w:val="16"/>
    </w:rPr>
  </w:style>
  <w:style w:type="character" w:customStyle="1" w:styleId="BalloonTextChar">
    <w:name w:val="Balloon Text Char"/>
    <w:link w:val="BalloonText"/>
    <w:uiPriority w:val="99"/>
    <w:semiHidden/>
    <w:rsid w:val="00D858B9"/>
    <w:rPr>
      <w:rFonts w:ascii="Tahoma" w:eastAsia="Batang" w:hAnsi="Tahoma" w:cs="Tahoma"/>
      <w:sz w:val="16"/>
      <w:szCs w:val="16"/>
      <w:lang w:val="en-GB"/>
    </w:rPr>
  </w:style>
  <w:style w:type="paragraph" w:customStyle="1" w:styleId="References">
    <w:name w:val="References"/>
    <w:basedOn w:val="Normal"/>
    <w:rsid w:val="00344855"/>
    <w:pPr>
      <w:numPr>
        <w:numId w:val="4"/>
      </w:numPr>
      <w:tabs>
        <w:tab w:val="center" w:pos="4153"/>
        <w:tab w:val="right" w:pos="8306"/>
      </w:tabs>
      <w:spacing w:after="120"/>
      <w:ind w:hangingChars="1269" w:hanging="1269"/>
    </w:pPr>
    <w:rPr>
      <w:rFonts w:eastAsia="MS Mincho"/>
      <w:szCs w:val="24"/>
      <w:lang w:eastAsia="en-GB"/>
    </w:rPr>
  </w:style>
  <w:style w:type="paragraph" w:styleId="Header">
    <w:name w:val="header"/>
    <w:next w:val="References"/>
    <w:link w:val="HeaderChar"/>
    <w:uiPriority w:val="99"/>
    <w:semiHidden/>
    <w:unhideWhenUsed/>
    <w:rsid w:val="00344855"/>
    <w:pPr>
      <w:tabs>
        <w:tab w:val="center" w:pos="4680"/>
        <w:tab w:val="right" w:pos="9360"/>
      </w:tabs>
    </w:pPr>
    <w:rPr>
      <w:lang w:eastAsia="zh-CN"/>
    </w:rPr>
  </w:style>
  <w:style w:type="character" w:customStyle="1" w:styleId="HeaderChar">
    <w:name w:val="Header Char"/>
    <w:link w:val="Header"/>
    <w:uiPriority w:val="99"/>
    <w:semiHidden/>
    <w:rsid w:val="00344855"/>
    <w:rPr>
      <w:lang w:val="en-US" w:eastAsia="zh-CN" w:bidi="ar-SA"/>
    </w:rPr>
  </w:style>
  <w:style w:type="paragraph" w:customStyle="1" w:styleId="TH">
    <w:name w:val="TH"/>
    <w:basedOn w:val="Normal"/>
    <w:link w:val="THChar"/>
    <w:rsid w:val="002E29AA"/>
    <w:pPr>
      <w:keepNext/>
      <w:keepLines/>
      <w:overflowPunct w:val="0"/>
      <w:autoSpaceDE w:val="0"/>
      <w:autoSpaceDN w:val="0"/>
      <w:adjustRightInd w:val="0"/>
      <w:spacing w:before="60"/>
      <w:jc w:val="center"/>
      <w:textAlignment w:val="baseline"/>
    </w:pPr>
    <w:rPr>
      <w:rFonts w:ascii="Arial" w:eastAsia="MS Mincho" w:hAnsi="Arial"/>
      <w:b/>
      <w:lang w:eastAsia="ja-JP"/>
    </w:rPr>
  </w:style>
  <w:style w:type="character" w:customStyle="1" w:styleId="THChar">
    <w:name w:val="TH Char"/>
    <w:link w:val="TH"/>
    <w:rsid w:val="002E29AA"/>
    <w:rPr>
      <w:rFonts w:ascii="Arial" w:eastAsia="MS Mincho" w:hAnsi="Arial"/>
      <w:b/>
      <w:lang w:val="en-GB" w:eastAsia="ja-JP"/>
    </w:rPr>
  </w:style>
  <w:style w:type="paragraph" w:customStyle="1" w:styleId="PL">
    <w:name w:val="PL"/>
    <w:link w:val="PLChar"/>
    <w:rsid w:val="002E29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noProof/>
      <w:sz w:val="16"/>
      <w:lang w:val="en-GB"/>
    </w:rPr>
  </w:style>
  <w:style w:type="character" w:customStyle="1" w:styleId="PLChar">
    <w:name w:val="PL Char"/>
    <w:link w:val="PL"/>
    <w:rsid w:val="002E29AA"/>
    <w:rPr>
      <w:rFonts w:ascii="Courier New" w:eastAsia="MS Mincho" w:hAnsi="Courier New"/>
      <w:noProof/>
      <w:sz w:val="16"/>
      <w:lang w:val="en-GB" w:eastAsia="en-US" w:bidi="ar-SA"/>
    </w:rPr>
  </w:style>
  <w:style w:type="table" w:styleId="TableGrid">
    <w:name w:val="Table Grid"/>
    <w:basedOn w:val="TableNormal"/>
    <w:uiPriority w:val="59"/>
    <w:rsid w:val="00F30D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8C4DD9"/>
  </w:style>
  <w:style w:type="character" w:customStyle="1" w:styleId="FootnoteTextChar">
    <w:name w:val="Footnote Text Char"/>
    <w:link w:val="FootnoteText"/>
    <w:uiPriority w:val="99"/>
    <w:semiHidden/>
    <w:rsid w:val="008C4DD9"/>
    <w:rPr>
      <w:rFonts w:ascii="Times New Roman" w:eastAsia="Batang" w:hAnsi="Times New Roman"/>
      <w:lang w:val="en-GB"/>
    </w:rPr>
  </w:style>
  <w:style w:type="character" w:styleId="FootnoteReference">
    <w:name w:val="footnote reference"/>
    <w:uiPriority w:val="99"/>
    <w:semiHidden/>
    <w:unhideWhenUsed/>
    <w:rsid w:val="008C4DD9"/>
    <w:rPr>
      <w:vertAlign w:val="superscript"/>
    </w:rPr>
  </w:style>
  <w:style w:type="character" w:styleId="PlaceholderText">
    <w:name w:val="Placeholder Text"/>
    <w:basedOn w:val="DefaultParagraphFont"/>
    <w:uiPriority w:val="99"/>
    <w:semiHidden/>
    <w:rsid w:val="000B3B8C"/>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1DF1"/>
    <w:pPr>
      <w:spacing w:after="180"/>
    </w:pPr>
    <w:rPr>
      <w:rFonts w:ascii="Times New Roman" w:eastAsia="Batang" w:hAnsi="Times New Roman"/>
      <w:lang w:val="en-GB"/>
    </w:rPr>
  </w:style>
  <w:style w:type="paragraph" w:styleId="Heading1">
    <w:name w:val="heading 1"/>
    <w:aliases w:val="NMP Heading 1,H1,h1,app heading 1,l1,Memo Heading 1,h11,h12,h13,h14,h15,h16"/>
    <w:basedOn w:val="Normal"/>
    <w:next w:val="Normal"/>
    <w:link w:val="Heading1Char"/>
    <w:qFormat/>
    <w:rsid w:val="00CD2013"/>
    <w:pPr>
      <w:keepNext/>
      <w:keepLines/>
      <w:numPr>
        <w:numId w:val="1"/>
      </w:numPr>
      <w:spacing w:before="240"/>
      <w:outlineLvl w:val="0"/>
    </w:pPr>
    <w:rPr>
      <w:rFonts w:ascii="Arial" w:hAnsi="Arial" w:cs="Arial"/>
      <w:sz w:val="36"/>
      <w:szCs w:val="36"/>
    </w:rPr>
  </w:style>
  <w:style w:type="paragraph" w:styleId="Heading2">
    <w:name w:val="heading 2"/>
    <w:aliases w:val="Head2A,2,H2,h2,DO NOT USE_h2,h21,UNDERRUBRIK 1-2"/>
    <w:basedOn w:val="Heading1"/>
    <w:next w:val="Normal"/>
    <w:link w:val="Heading2Char"/>
    <w:qFormat/>
    <w:rsid w:val="00EB1DF1"/>
    <w:pPr>
      <w:numPr>
        <w:ilvl w:val="1"/>
      </w:numPr>
      <w:tabs>
        <w:tab w:val="clear" w:pos="666"/>
        <w:tab w:val="num" w:pos="643"/>
      </w:tabs>
      <w:spacing w:before="180"/>
      <w:outlineLvl w:val="1"/>
    </w:pPr>
    <w:rPr>
      <w:sz w:val="32"/>
      <w:szCs w:val="32"/>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
    <w:basedOn w:val="Heading2"/>
    <w:next w:val="Normal"/>
    <w:link w:val="Heading3Char"/>
    <w:qFormat/>
    <w:rsid w:val="00EB1DF1"/>
    <w:pPr>
      <w:numPr>
        <w:ilvl w:val="2"/>
      </w:numPr>
      <w:tabs>
        <w:tab w:val="num" w:pos="643"/>
      </w:tabs>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EB1DF1"/>
    <w:pPr>
      <w:numPr>
        <w:ilvl w:val="3"/>
      </w:numPr>
      <w:tabs>
        <w:tab w:val="num" w:pos="643"/>
        <w:tab w:val="num" w:pos="720"/>
      </w:tabs>
      <w:outlineLvl w:val="3"/>
    </w:pPr>
    <w:rPr>
      <w:sz w:val="24"/>
      <w:szCs w:val="24"/>
    </w:rPr>
  </w:style>
  <w:style w:type="paragraph" w:styleId="Heading5">
    <w:name w:val="heading 5"/>
    <w:aliases w:val="h5,Heading5"/>
    <w:basedOn w:val="Heading4"/>
    <w:next w:val="Normal"/>
    <w:link w:val="Heading5Char"/>
    <w:qFormat/>
    <w:rsid w:val="00EB1DF1"/>
    <w:pPr>
      <w:numPr>
        <w:ilvl w:val="4"/>
      </w:numPr>
      <w:tabs>
        <w:tab w:val="num" w:pos="643"/>
        <w:tab w:val="num" w:pos="720"/>
      </w:tabs>
      <w:outlineLvl w:val="4"/>
    </w:pPr>
    <w:rPr>
      <w:sz w:val="22"/>
      <w:szCs w:val="22"/>
    </w:rPr>
  </w:style>
  <w:style w:type="paragraph" w:styleId="Heading6">
    <w:name w:val="heading 6"/>
    <w:basedOn w:val="Normal"/>
    <w:next w:val="Normal"/>
    <w:link w:val="Heading6Char"/>
    <w:qFormat/>
    <w:rsid w:val="00EB1DF1"/>
    <w:pPr>
      <w:keepNext/>
      <w:keepLines/>
      <w:numPr>
        <w:ilvl w:val="5"/>
        <w:numId w:val="1"/>
      </w:numPr>
      <w:tabs>
        <w:tab w:val="num" w:pos="643"/>
        <w:tab w:val="num" w:pos="2136"/>
      </w:tabs>
      <w:spacing w:before="120"/>
      <w:outlineLvl w:val="5"/>
    </w:pPr>
    <w:rPr>
      <w:rFonts w:ascii="Arial" w:hAnsi="Arial" w:cs="Arial"/>
    </w:rPr>
  </w:style>
  <w:style w:type="paragraph" w:styleId="Heading7">
    <w:name w:val="heading 7"/>
    <w:basedOn w:val="Normal"/>
    <w:next w:val="Normal"/>
    <w:link w:val="Heading7Char"/>
    <w:qFormat/>
    <w:rsid w:val="00EB1DF1"/>
    <w:pPr>
      <w:keepNext/>
      <w:keepLines/>
      <w:numPr>
        <w:ilvl w:val="6"/>
        <w:numId w:val="1"/>
      </w:numPr>
      <w:tabs>
        <w:tab w:val="num" w:pos="643"/>
        <w:tab w:val="num" w:pos="2136"/>
      </w:tabs>
      <w:spacing w:before="120"/>
      <w:outlineLvl w:val="6"/>
    </w:pPr>
    <w:rPr>
      <w:rFonts w:ascii="Arial" w:hAnsi="Arial" w:cs="Arial"/>
    </w:rPr>
  </w:style>
  <w:style w:type="paragraph" w:styleId="Heading8">
    <w:name w:val="heading 8"/>
    <w:basedOn w:val="Heading1"/>
    <w:next w:val="Normal"/>
    <w:link w:val="Heading8Char"/>
    <w:qFormat/>
    <w:rsid w:val="00EB1DF1"/>
    <w:pPr>
      <w:numPr>
        <w:ilvl w:val="7"/>
      </w:numPr>
      <w:tabs>
        <w:tab w:val="num" w:pos="643"/>
      </w:tabs>
      <w:outlineLvl w:val="7"/>
    </w:pPr>
  </w:style>
  <w:style w:type="paragraph" w:styleId="Heading9">
    <w:name w:val="heading 9"/>
    <w:basedOn w:val="Heading8"/>
    <w:next w:val="Normal"/>
    <w:link w:val="Heading9Char"/>
    <w:qFormat/>
    <w:rsid w:val="00EB1DF1"/>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
    <w:link w:val="Heading1"/>
    <w:rsid w:val="00CD2013"/>
    <w:rPr>
      <w:rFonts w:ascii="Arial" w:eastAsia="Batang" w:hAnsi="Arial" w:cs="Arial"/>
      <w:sz w:val="36"/>
      <w:szCs w:val="36"/>
      <w:lang w:val="en-GB"/>
    </w:rPr>
  </w:style>
  <w:style w:type="character" w:customStyle="1" w:styleId="Heading2Char">
    <w:name w:val="Heading 2 Char"/>
    <w:aliases w:val="Head2A Char,2 Char,H2 Char,h2 Char,DO NOT USE_h2 Char,h21 Char,UNDERRUBRIK 1-2 Char"/>
    <w:link w:val="Heading2"/>
    <w:rsid w:val="00EB1DF1"/>
    <w:rPr>
      <w:rFonts w:ascii="Arial" w:eastAsia="Batang" w:hAnsi="Arial" w:cs="Arial"/>
      <w:sz w:val="32"/>
      <w:szCs w:val="32"/>
      <w:lang w:val="en-GB" w:eastAsia="en-US"/>
    </w:rPr>
  </w:style>
  <w:style w:type="character" w:customStyle="1" w:styleId="Heading3Char">
    <w:name w:val="Heading 3 Char"/>
    <w:aliases w:val="Underrubrik2 Char,H3 Char,no break Char,Memo Heading 3 Char,h3 Char,hello Char,Titre 3 Car Char,no break Car Char,H3 Car Char,Underrubrik2 Car Char,h3 Car Char,Memo Heading 3 Car Char,hello Car Char,Heading 3 Char Car Char"/>
    <w:link w:val="Heading3"/>
    <w:rsid w:val="00EB1DF1"/>
    <w:rPr>
      <w:rFonts w:ascii="Arial" w:eastAsia="Batang" w:hAnsi="Arial" w:cs="Arial"/>
      <w:sz w:val="28"/>
      <w:szCs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1DF1"/>
    <w:rPr>
      <w:rFonts w:ascii="Arial" w:eastAsia="Batang" w:hAnsi="Arial" w:cs="Arial"/>
      <w:sz w:val="24"/>
      <w:szCs w:val="24"/>
      <w:lang w:val="en-GB" w:eastAsia="en-US"/>
    </w:rPr>
  </w:style>
  <w:style w:type="character" w:customStyle="1" w:styleId="Heading5Char">
    <w:name w:val="Heading 5 Char"/>
    <w:aliases w:val="h5 Char,Heading5 Char"/>
    <w:link w:val="Heading5"/>
    <w:rsid w:val="00EB1DF1"/>
    <w:rPr>
      <w:rFonts w:ascii="Arial" w:eastAsia="Batang" w:hAnsi="Arial" w:cs="Arial"/>
      <w:lang w:val="en-GB" w:eastAsia="en-US"/>
    </w:rPr>
  </w:style>
  <w:style w:type="character" w:customStyle="1" w:styleId="Heading6Char">
    <w:name w:val="Heading 6 Char"/>
    <w:link w:val="Heading6"/>
    <w:rsid w:val="00EB1DF1"/>
    <w:rPr>
      <w:rFonts w:ascii="Arial" w:eastAsia="Batang" w:hAnsi="Arial" w:cs="Arial"/>
      <w:sz w:val="20"/>
      <w:szCs w:val="20"/>
      <w:lang w:val="en-GB" w:eastAsia="en-US"/>
    </w:rPr>
  </w:style>
  <w:style w:type="character" w:customStyle="1" w:styleId="Heading7Char">
    <w:name w:val="Heading 7 Char"/>
    <w:link w:val="Heading7"/>
    <w:rsid w:val="00EB1DF1"/>
    <w:rPr>
      <w:rFonts w:ascii="Arial" w:eastAsia="Batang" w:hAnsi="Arial" w:cs="Arial"/>
      <w:sz w:val="20"/>
      <w:szCs w:val="20"/>
      <w:lang w:val="en-GB" w:eastAsia="en-US"/>
    </w:rPr>
  </w:style>
  <w:style w:type="character" w:customStyle="1" w:styleId="Heading8Char">
    <w:name w:val="Heading 8 Char"/>
    <w:link w:val="Heading8"/>
    <w:rsid w:val="00EB1DF1"/>
    <w:rPr>
      <w:rFonts w:ascii="Arial" w:eastAsia="Batang" w:hAnsi="Arial" w:cs="Arial"/>
      <w:sz w:val="36"/>
      <w:szCs w:val="36"/>
      <w:lang w:val="en-GB" w:eastAsia="en-US"/>
    </w:rPr>
  </w:style>
  <w:style w:type="character" w:customStyle="1" w:styleId="Heading9Char">
    <w:name w:val="Heading 9 Char"/>
    <w:link w:val="Heading9"/>
    <w:rsid w:val="00EB1DF1"/>
    <w:rPr>
      <w:rFonts w:ascii="Arial" w:eastAsia="Batang" w:hAnsi="Arial" w:cs="Arial"/>
      <w:sz w:val="36"/>
      <w:szCs w:val="36"/>
      <w:lang w:val="en-GB" w:eastAsia="en-US"/>
    </w:rPr>
  </w:style>
  <w:style w:type="paragraph" w:customStyle="1" w:styleId="CRCoverPage">
    <w:name w:val="CR Cover Page"/>
    <w:rsid w:val="00EB1DF1"/>
    <w:pPr>
      <w:spacing w:after="120"/>
    </w:pPr>
    <w:rPr>
      <w:rFonts w:ascii="Arial" w:eastAsia="Batang" w:hAnsi="Arial" w:cs="Arial"/>
      <w:lang w:val="en-GB"/>
    </w:rPr>
  </w:style>
  <w:style w:type="paragraph" w:styleId="Title">
    <w:name w:val="Title"/>
    <w:basedOn w:val="Normal"/>
    <w:link w:val="TitleChar"/>
    <w:qFormat/>
    <w:rsid w:val="00F6723B"/>
    <w:pPr>
      <w:tabs>
        <w:tab w:val="left" w:pos="3780"/>
      </w:tabs>
      <w:spacing w:before="60" w:after="240" w:line="240" w:lineRule="atLeast"/>
      <w:jc w:val="both"/>
      <w:outlineLvl w:val="0"/>
    </w:pPr>
    <w:rPr>
      <w:rFonts w:ascii="Arial" w:eastAsia="SimSun" w:hAnsi="Arial"/>
      <w:b/>
      <w:kern w:val="28"/>
      <w:lang w:eastAsia="de-DE"/>
    </w:rPr>
  </w:style>
  <w:style w:type="character" w:customStyle="1" w:styleId="TitleChar">
    <w:name w:val="Title Char"/>
    <w:link w:val="Title"/>
    <w:rsid w:val="00F6723B"/>
    <w:rPr>
      <w:rFonts w:ascii="Arial" w:hAnsi="Arial"/>
      <w:b/>
      <w:kern w:val="28"/>
      <w:lang w:val="en-GB" w:eastAsia="de-DE"/>
    </w:rPr>
  </w:style>
  <w:style w:type="paragraph" w:styleId="Caption">
    <w:name w:val="caption"/>
    <w:aliases w:val="cap,cap Char,Caption Char,Caption Char1 Char,cap Char Char1,Caption Char Char1 Char,cap Char2"/>
    <w:basedOn w:val="Normal"/>
    <w:next w:val="Normal"/>
    <w:link w:val="CaptionChar1"/>
    <w:uiPriority w:val="35"/>
    <w:qFormat/>
    <w:rsid w:val="001E0221"/>
    <w:pPr>
      <w:spacing w:after="0"/>
      <w:jc w:val="both"/>
    </w:pPr>
    <w:rPr>
      <w:rFonts w:eastAsia="MS Mincho"/>
      <w:b/>
      <w:bCs/>
      <w:lang w:eastAsia="en-GB"/>
    </w:rPr>
  </w:style>
  <w:style w:type="paragraph" w:styleId="ListParagraph">
    <w:name w:val="List Paragraph"/>
    <w:basedOn w:val="Normal"/>
    <w:uiPriority w:val="34"/>
    <w:qFormat/>
    <w:rsid w:val="001E0221"/>
    <w:pPr>
      <w:spacing w:after="0"/>
      <w:ind w:left="720"/>
    </w:pPr>
    <w:rPr>
      <w:rFonts w:ascii="Times" w:hAnsi="Times"/>
      <w:szCs w:val="24"/>
    </w:rPr>
  </w:style>
  <w:style w:type="character" w:customStyle="1" w:styleId="CaptionChar1">
    <w:name w:val="Caption Char1"/>
    <w:aliases w:val="cap Char1,cap Char Char,Caption Char Char,Caption Char1 Char Char,cap Char Char1 Char,Caption Char Char1 Char Char,cap Char2 Char"/>
    <w:link w:val="Caption"/>
    <w:uiPriority w:val="35"/>
    <w:rsid w:val="001E0221"/>
    <w:rPr>
      <w:rFonts w:ascii="Times New Roman" w:eastAsia="MS Mincho" w:hAnsi="Times New Roman"/>
      <w:b/>
      <w:bCs/>
      <w:lang w:val="en-GB" w:eastAsia="en-GB"/>
    </w:rPr>
  </w:style>
  <w:style w:type="character" w:styleId="CommentReference">
    <w:name w:val="annotation reference"/>
    <w:uiPriority w:val="99"/>
    <w:semiHidden/>
    <w:unhideWhenUsed/>
    <w:rsid w:val="00D858B9"/>
    <w:rPr>
      <w:sz w:val="16"/>
      <w:szCs w:val="16"/>
    </w:rPr>
  </w:style>
  <w:style w:type="paragraph" w:styleId="CommentText">
    <w:name w:val="annotation text"/>
    <w:basedOn w:val="Normal"/>
    <w:link w:val="CommentTextChar"/>
    <w:uiPriority w:val="99"/>
    <w:semiHidden/>
    <w:unhideWhenUsed/>
    <w:rsid w:val="00D858B9"/>
  </w:style>
  <w:style w:type="character" w:customStyle="1" w:styleId="CommentTextChar">
    <w:name w:val="Comment Text Char"/>
    <w:link w:val="CommentText"/>
    <w:uiPriority w:val="99"/>
    <w:semiHidden/>
    <w:rsid w:val="00D858B9"/>
    <w:rPr>
      <w:rFonts w:ascii="Times New Roman" w:eastAsia="Batang" w:hAnsi="Times New Roman"/>
      <w:lang w:val="en-GB"/>
    </w:rPr>
  </w:style>
  <w:style w:type="paragraph" w:styleId="CommentSubject">
    <w:name w:val="annotation subject"/>
    <w:basedOn w:val="CommentText"/>
    <w:next w:val="CommentText"/>
    <w:link w:val="CommentSubjectChar"/>
    <w:uiPriority w:val="99"/>
    <w:semiHidden/>
    <w:unhideWhenUsed/>
    <w:rsid w:val="00D858B9"/>
    <w:rPr>
      <w:b/>
      <w:bCs/>
    </w:rPr>
  </w:style>
  <w:style w:type="character" w:customStyle="1" w:styleId="CommentSubjectChar">
    <w:name w:val="Comment Subject Char"/>
    <w:link w:val="CommentSubject"/>
    <w:uiPriority w:val="99"/>
    <w:semiHidden/>
    <w:rsid w:val="00D858B9"/>
    <w:rPr>
      <w:rFonts w:ascii="Times New Roman" w:eastAsia="Batang" w:hAnsi="Times New Roman"/>
      <w:b/>
      <w:bCs/>
      <w:lang w:val="en-GB"/>
    </w:rPr>
  </w:style>
  <w:style w:type="paragraph" w:styleId="BalloonText">
    <w:name w:val="Balloon Text"/>
    <w:basedOn w:val="Normal"/>
    <w:link w:val="BalloonTextChar"/>
    <w:uiPriority w:val="99"/>
    <w:semiHidden/>
    <w:unhideWhenUsed/>
    <w:rsid w:val="00D858B9"/>
    <w:pPr>
      <w:spacing w:after="0"/>
    </w:pPr>
    <w:rPr>
      <w:rFonts w:ascii="Tahoma" w:hAnsi="Tahoma" w:cs="Tahoma"/>
      <w:sz w:val="16"/>
      <w:szCs w:val="16"/>
    </w:rPr>
  </w:style>
  <w:style w:type="character" w:customStyle="1" w:styleId="BalloonTextChar">
    <w:name w:val="Balloon Text Char"/>
    <w:link w:val="BalloonText"/>
    <w:uiPriority w:val="99"/>
    <w:semiHidden/>
    <w:rsid w:val="00D858B9"/>
    <w:rPr>
      <w:rFonts w:ascii="Tahoma" w:eastAsia="Batang" w:hAnsi="Tahoma" w:cs="Tahoma"/>
      <w:sz w:val="16"/>
      <w:szCs w:val="16"/>
      <w:lang w:val="en-GB"/>
    </w:rPr>
  </w:style>
  <w:style w:type="paragraph" w:customStyle="1" w:styleId="References">
    <w:name w:val="References"/>
    <w:basedOn w:val="Normal"/>
    <w:rsid w:val="00344855"/>
    <w:pPr>
      <w:numPr>
        <w:numId w:val="4"/>
      </w:numPr>
      <w:tabs>
        <w:tab w:val="center" w:pos="4153"/>
        <w:tab w:val="right" w:pos="8306"/>
      </w:tabs>
      <w:spacing w:after="120"/>
      <w:ind w:hangingChars="1269" w:hanging="1269"/>
    </w:pPr>
    <w:rPr>
      <w:rFonts w:eastAsia="MS Mincho"/>
      <w:szCs w:val="24"/>
      <w:lang w:eastAsia="en-GB"/>
    </w:rPr>
  </w:style>
  <w:style w:type="paragraph" w:styleId="Header">
    <w:name w:val="header"/>
    <w:next w:val="References"/>
    <w:link w:val="HeaderChar"/>
    <w:uiPriority w:val="99"/>
    <w:semiHidden/>
    <w:unhideWhenUsed/>
    <w:rsid w:val="00344855"/>
    <w:pPr>
      <w:tabs>
        <w:tab w:val="center" w:pos="4680"/>
        <w:tab w:val="right" w:pos="9360"/>
      </w:tabs>
    </w:pPr>
    <w:rPr>
      <w:lang w:eastAsia="zh-CN"/>
    </w:rPr>
  </w:style>
  <w:style w:type="character" w:customStyle="1" w:styleId="HeaderChar">
    <w:name w:val="Header Char"/>
    <w:link w:val="Header"/>
    <w:uiPriority w:val="99"/>
    <w:semiHidden/>
    <w:rsid w:val="00344855"/>
    <w:rPr>
      <w:lang w:val="en-US" w:eastAsia="zh-CN" w:bidi="ar-SA"/>
    </w:rPr>
  </w:style>
  <w:style w:type="paragraph" w:customStyle="1" w:styleId="TH">
    <w:name w:val="TH"/>
    <w:basedOn w:val="Normal"/>
    <w:link w:val="THChar"/>
    <w:rsid w:val="002E29AA"/>
    <w:pPr>
      <w:keepNext/>
      <w:keepLines/>
      <w:overflowPunct w:val="0"/>
      <w:autoSpaceDE w:val="0"/>
      <w:autoSpaceDN w:val="0"/>
      <w:adjustRightInd w:val="0"/>
      <w:spacing w:before="60"/>
      <w:jc w:val="center"/>
      <w:textAlignment w:val="baseline"/>
    </w:pPr>
    <w:rPr>
      <w:rFonts w:ascii="Arial" w:eastAsia="MS Mincho" w:hAnsi="Arial"/>
      <w:b/>
      <w:lang w:eastAsia="ja-JP"/>
    </w:rPr>
  </w:style>
  <w:style w:type="character" w:customStyle="1" w:styleId="THChar">
    <w:name w:val="TH Char"/>
    <w:link w:val="TH"/>
    <w:rsid w:val="002E29AA"/>
    <w:rPr>
      <w:rFonts w:ascii="Arial" w:eastAsia="MS Mincho" w:hAnsi="Arial"/>
      <w:b/>
      <w:lang w:val="en-GB" w:eastAsia="ja-JP"/>
    </w:rPr>
  </w:style>
  <w:style w:type="paragraph" w:customStyle="1" w:styleId="PL">
    <w:name w:val="PL"/>
    <w:link w:val="PLChar"/>
    <w:rsid w:val="002E29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noProof/>
      <w:sz w:val="16"/>
      <w:lang w:val="en-GB"/>
    </w:rPr>
  </w:style>
  <w:style w:type="character" w:customStyle="1" w:styleId="PLChar">
    <w:name w:val="PL Char"/>
    <w:link w:val="PL"/>
    <w:rsid w:val="002E29AA"/>
    <w:rPr>
      <w:rFonts w:ascii="Courier New" w:eastAsia="MS Mincho" w:hAnsi="Courier New"/>
      <w:noProof/>
      <w:sz w:val="16"/>
      <w:lang w:val="en-GB" w:eastAsia="en-US" w:bidi="ar-SA"/>
    </w:rPr>
  </w:style>
  <w:style w:type="table" w:styleId="TableGrid">
    <w:name w:val="Table Grid"/>
    <w:basedOn w:val="TableNormal"/>
    <w:uiPriority w:val="59"/>
    <w:rsid w:val="00F30D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8C4DD9"/>
  </w:style>
  <w:style w:type="character" w:customStyle="1" w:styleId="FootnoteTextChar">
    <w:name w:val="Footnote Text Char"/>
    <w:link w:val="FootnoteText"/>
    <w:uiPriority w:val="99"/>
    <w:semiHidden/>
    <w:rsid w:val="008C4DD9"/>
    <w:rPr>
      <w:rFonts w:ascii="Times New Roman" w:eastAsia="Batang" w:hAnsi="Times New Roman"/>
      <w:lang w:val="en-GB"/>
    </w:rPr>
  </w:style>
  <w:style w:type="character" w:styleId="FootnoteReference">
    <w:name w:val="footnote reference"/>
    <w:uiPriority w:val="99"/>
    <w:semiHidden/>
    <w:unhideWhenUsed/>
    <w:rsid w:val="008C4DD9"/>
    <w:rPr>
      <w:vertAlign w:val="superscript"/>
    </w:rPr>
  </w:style>
  <w:style w:type="character" w:styleId="PlaceholderText">
    <w:name w:val="Placeholder Text"/>
    <w:basedOn w:val="DefaultParagraphFont"/>
    <w:uiPriority w:val="99"/>
    <w:semiHidden/>
    <w:rsid w:val="000B3B8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75597">
      <w:bodyDiv w:val="1"/>
      <w:marLeft w:val="0"/>
      <w:marRight w:val="0"/>
      <w:marTop w:val="0"/>
      <w:marBottom w:val="0"/>
      <w:divBdr>
        <w:top w:val="none" w:sz="0" w:space="0" w:color="auto"/>
        <w:left w:val="none" w:sz="0" w:space="0" w:color="auto"/>
        <w:bottom w:val="none" w:sz="0" w:space="0" w:color="auto"/>
        <w:right w:val="none" w:sz="0" w:space="0" w:color="auto"/>
      </w:divBdr>
    </w:div>
    <w:div w:id="422260703">
      <w:bodyDiv w:val="1"/>
      <w:marLeft w:val="0"/>
      <w:marRight w:val="0"/>
      <w:marTop w:val="0"/>
      <w:marBottom w:val="0"/>
      <w:divBdr>
        <w:top w:val="none" w:sz="0" w:space="0" w:color="auto"/>
        <w:left w:val="none" w:sz="0" w:space="0" w:color="auto"/>
        <w:bottom w:val="none" w:sz="0" w:space="0" w:color="auto"/>
        <w:right w:val="none" w:sz="0" w:space="0" w:color="auto"/>
      </w:divBdr>
    </w:div>
    <w:div w:id="935288153">
      <w:bodyDiv w:val="1"/>
      <w:marLeft w:val="0"/>
      <w:marRight w:val="0"/>
      <w:marTop w:val="0"/>
      <w:marBottom w:val="0"/>
      <w:divBdr>
        <w:top w:val="none" w:sz="0" w:space="0" w:color="auto"/>
        <w:left w:val="none" w:sz="0" w:space="0" w:color="auto"/>
        <w:bottom w:val="none" w:sz="0" w:space="0" w:color="auto"/>
        <w:right w:val="none" w:sz="0" w:space="0" w:color="auto"/>
      </w:divBdr>
    </w:div>
    <w:div w:id="969090286">
      <w:bodyDiv w:val="1"/>
      <w:marLeft w:val="0"/>
      <w:marRight w:val="0"/>
      <w:marTop w:val="0"/>
      <w:marBottom w:val="0"/>
      <w:divBdr>
        <w:top w:val="none" w:sz="0" w:space="0" w:color="auto"/>
        <w:left w:val="none" w:sz="0" w:space="0" w:color="auto"/>
        <w:bottom w:val="none" w:sz="0" w:space="0" w:color="auto"/>
        <w:right w:val="none" w:sz="0" w:space="0" w:color="auto"/>
      </w:divBdr>
    </w:div>
    <w:div w:id="1111360429">
      <w:bodyDiv w:val="1"/>
      <w:marLeft w:val="0"/>
      <w:marRight w:val="0"/>
      <w:marTop w:val="0"/>
      <w:marBottom w:val="0"/>
      <w:divBdr>
        <w:top w:val="none" w:sz="0" w:space="0" w:color="auto"/>
        <w:left w:val="none" w:sz="0" w:space="0" w:color="auto"/>
        <w:bottom w:val="none" w:sz="0" w:space="0" w:color="auto"/>
        <w:right w:val="none" w:sz="0" w:space="0" w:color="auto"/>
      </w:divBdr>
    </w:div>
    <w:div w:id="1301958990">
      <w:bodyDiv w:val="1"/>
      <w:marLeft w:val="0"/>
      <w:marRight w:val="0"/>
      <w:marTop w:val="0"/>
      <w:marBottom w:val="0"/>
      <w:divBdr>
        <w:top w:val="none" w:sz="0" w:space="0" w:color="auto"/>
        <w:left w:val="none" w:sz="0" w:space="0" w:color="auto"/>
        <w:bottom w:val="none" w:sz="0" w:space="0" w:color="auto"/>
        <w:right w:val="none" w:sz="0" w:space="0" w:color="auto"/>
      </w:divBdr>
    </w:div>
    <w:div w:id="1620800235">
      <w:bodyDiv w:val="1"/>
      <w:marLeft w:val="0"/>
      <w:marRight w:val="0"/>
      <w:marTop w:val="0"/>
      <w:marBottom w:val="0"/>
      <w:divBdr>
        <w:top w:val="none" w:sz="0" w:space="0" w:color="auto"/>
        <w:left w:val="none" w:sz="0" w:space="0" w:color="auto"/>
        <w:bottom w:val="none" w:sz="0" w:space="0" w:color="auto"/>
        <w:right w:val="none" w:sz="0" w:space="0" w:color="auto"/>
      </w:divBdr>
    </w:div>
    <w:div w:id="18329839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D769DE-8FB7-4848-8821-010659B03A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992</Words>
  <Characters>5660</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RIM</Company>
  <LinksUpToDate>false</LinksUpToDate>
  <CharactersWithSpaces>6639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dc:creator>
  <cp:lastModifiedBy>Windows User</cp:lastModifiedBy>
  <cp:revision>5</cp:revision>
  <cp:lastPrinted>2013-01-14T23:53:00Z</cp:lastPrinted>
  <dcterms:created xsi:type="dcterms:W3CDTF">2013-04-05T20:21:00Z</dcterms:created>
  <dcterms:modified xsi:type="dcterms:W3CDTF">2013-04-05T21:45:00Z</dcterms:modified>
</cp:coreProperties>
</file>